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2F" w:rsidRDefault="00B26C2F" w:rsidP="00B26C2F">
      <w:pPr>
        <w:widowControl/>
        <w:spacing w:line="360" w:lineRule="exact"/>
        <w:jc w:val="center"/>
        <w:rPr>
          <w:rFonts w:ascii="仿宋" w:eastAsia="仿宋" w:hAnsi="仿宋" w:cs="Times New Roman"/>
          <w:b/>
          <w:bCs/>
          <w:color w:val="000000"/>
          <w:kern w:val="0"/>
          <w:sz w:val="36"/>
          <w:szCs w:val="36"/>
        </w:rPr>
      </w:pPr>
      <w:r>
        <w:rPr>
          <w:rFonts w:ascii="仿宋" w:eastAsia="仿宋" w:hAnsi="仿宋" w:cs="Times New Roman" w:hint="eastAsia"/>
          <w:b/>
          <w:bCs/>
          <w:color w:val="000000"/>
          <w:kern w:val="0"/>
          <w:sz w:val="36"/>
          <w:szCs w:val="36"/>
        </w:rPr>
        <w:t>南昌航空大学</w:t>
      </w:r>
      <w:r w:rsidRPr="00220415">
        <w:rPr>
          <w:rFonts w:ascii="仿宋" w:eastAsia="仿宋" w:hAnsi="仿宋" w:cs="Times New Roman" w:hint="eastAsia"/>
          <w:b/>
          <w:bCs/>
          <w:color w:val="000000"/>
          <w:kern w:val="0"/>
          <w:sz w:val="36"/>
          <w:szCs w:val="36"/>
        </w:rPr>
        <w:t>20</w:t>
      </w:r>
      <w:r>
        <w:rPr>
          <w:rFonts w:ascii="仿宋" w:eastAsia="仿宋" w:hAnsi="仿宋" w:cs="Times New Roman"/>
          <w:b/>
          <w:bCs/>
          <w:color w:val="000000"/>
          <w:kern w:val="0"/>
          <w:sz w:val="36"/>
          <w:szCs w:val="36"/>
        </w:rPr>
        <w:t>20</w:t>
      </w:r>
      <w:r w:rsidRPr="00220415">
        <w:rPr>
          <w:rFonts w:ascii="仿宋" w:eastAsia="仿宋" w:hAnsi="仿宋" w:cs="Times New Roman" w:hint="eastAsia"/>
          <w:b/>
          <w:bCs/>
          <w:color w:val="000000"/>
          <w:kern w:val="0"/>
          <w:sz w:val="36"/>
          <w:szCs w:val="36"/>
        </w:rPr>
        <w:t>年</w:t>
      </w:r>
      <w:r w:rsidR="00E80B14">
        <w:rPr>
          <w:rFonts w:ascii="仿宋" w:eastAsia="仿宋" w:hAnsi="仿宋" w:cs="Times New Roman"/>
          <w:b/>
          <w:bCs/>
          <w:color w:val="000000"/>
          <w:kern w:val="0"/>
          <w:sz w:val="36"/>
          <w:szCs w:val="36"/>
        </w:rPr>
        <w:t>9</w:t>
      </w:r>
      <w:r w:rsidRPr="00220415">
        <w:rPr>
          <w:rFonts w:ascii="仿宋" w:eastAsia="仿宋" w:hAnsi="仿宋" w:cs="Times New Roman" w:hint="eastAsia"/>
          <w:b/>
          <w:bCs/>
          <w:color w:val="000000"/>
          <w:kern w:val="0"/>
          <w:sz w:val="36"/>
          <w:szCs w:val="36"/>
        </w:rPr>
        <w:t>月（</w:t>
      </w:r>
      <w:r>
        <w:rPr>
          <w:rFonts w:ascii="仿宋" w:eastAsia="仿宋" w:hAnsi="仿宋" w:cs="Times New Roman" w:hint="eastAsia"/>
          <w:b/>
          <w:bCs/>
          <w:color w:val="000000"/>
          <w:kern w:val="0"/>
          <w:sz w:val="36"/>
          <w:szCs w:val="36"/>
        </w:rPr>
        <w:t>5</w:t>
      </w:r>
      <w:r>
        <w:rPr>
          <w:rFonts w:ascii="仿宋" w:eastAsia="仿宋" w:hAnsi="仿宋" w:cs="Times New Roman"/>
          <w:b/>
          <w:bCs/>
          <w:color w:val="000000"/>
          <w:kern w:val="0"/>
          <w:sz w:val="36"/>
          <w:szCs w:val="36"/>
        </w:rPr>
        <w:t>8</w:t>
      </w:r>
      <w:r w:rsidRPr="00220415">
        <w:rPr>
          <w:rFonts w:ascii="仿宋" w:eastAsia="仿宋" w:hAnsi="仿宋" w:cs="Times New Roman" w:hint="eastAsia"/>
          <w:b/>
          <w:bCs/>
          <w:color w:val="000000"/>
          <w:kern w:val="0"/>
          <w:sz w:val="36"/>
          <w:szCs w:val="36"/>
        </w:rPr>
        <w:t>次）全国计算机</w:t>
      </w:r>
    </w:p>
    <w:p w:rsidR="00B26C2F" w:rsidRPr="00220415" w:rsidRDefault="00B26C2F" w:rsidP="00B26C2F">
      <w:pPr>
        <w:widowControl/>
        <w:spacing w:line="360" w:lineRule="exact"/>
        <w:jc w:val="center"/>
        <w:rPr>
          <w:rFonts w:ascii="Times New Roman" w:eastAsia="宋体" w:hAnsi="Times New Roman" w:cs="Times New Roman"/>
          <w:color w:val="000000"/>
          <w:kern w:val="0"/>
          <w:szCs w:val="21"/>
        </w:rPr>
      </w:pPr>
      <w:r w:rsidRPr="00220415">
        <w:rPr>
          <w:rFonts w:ascii="仿宋" w:eastAsia="仿宋" w:hAnsi="仿宋" w:cs="Times New Roman" w:hint="eastAsia"/>
          <w:b/>
          <w:bCs/>
          <w:color w:val="000000"/>
          <w:kern w:val="0"/>
          <w:sz w:val="36"/>
          <w:szCs w:val="36"/>
        </w:rPr>
        <w:t>等级考试网上报名须知</w:t>
      </w:r>
    </w:p>
    <w:p w:rsidR="00B26C2F" w:rsidRPr="00220415" w:rsidRDefault="00B26C2F" w:rsidP="00B26C2F">
      <w:pPr>
        <w:widowControl/>
        <w:spacing w:line="360" w:lineRule="exact"/>
        <w:rPr>
          <w:rFonts w:ascii="Times New Roman" w:eastAsia="宋体" w:hAnsi="Times New Roman" w:cs="Times New Roman"/>
          <w:color w:val="000000"/>
          <w:kern w:val="0"/>
          <w:szCs w:val="21"/>
        </w:rPr>
      </w:pPr>
      <w:r w:rsidRPr="00220415">
        <w:rPr>
          <w:rFonts w:ascii="宋体" w:eastAsia="宋体" w:hAnsi="宋体" w:cs="宋体" w:hint="eastAsia"/>
          <w:color w:val="000000"/>
          <w:kern w:val="0"/>
          <w:szCs w:val="21"/>
        </w:rPr>
        <w:t> </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20</w:t>
      </w:r>
      <w:r w:rsidRPr="00E80B14">
        <w:rPr>
          <w:rFonts w:ascii="宋体" w:eastAsia="宋体" w:hAnsi="宋体" w:cs="Times New Roman"/>
          <w:color w:val="000000"/>
          <w:kern w:val="0"/>
          <w:sz w:val="24"/>
          <w:szCs w:val="24"/>
        </w:rPr>
        <w:t>20</w:t>
      </w:r>
      <w:r w:rsidRPr="00E80B14">
        <w:rPr>
          <w:rFonts w:ascii="宋体" w:eastAsia="宋体" w:hAnsi="宋体" w:cs="Times New Roman" w:hint="eastAsia"/>
          <w:color w:val="000000"/>
          <w:kern w:val="0"/>
          <w:sz w:val="24"/>
          <w:szCs w:val="24"/>
        </w:rPr>
        <w:t>年</w:t>
      </w:r>
      <w:r w:rsidR="00E80B14" w:rsidRPr="00E80B14">
        <w:rPr>
          <w:rFonts w:ascii="宋体" w:eastAsia="宋体" w:hAnsi="宋体" w:cs="Times New Roman"/>
          <w:color w:val="000000"/>
          <w:kern w:val="0"/>
          <w:sz w:val="24"/>
          <w:szCs w:val="24"/>
        </w:rPr>
        <w:t>9</w:t>
      </w:r>
      <w:r w:rsidRPr="00E80B14">
        <w:rPr>
          <w:rFonts w:ascii="宋体" w:eastAsia="宋体" w:hAnsi="宋体" w:cs="Times New Roman" w:hint="eastAsia"/>
          <w:color w:val="000000"/>
          <w:kern w:val="0"/>
          <w:sz w:val="24"/>
          <w:szCs w:val="24"/>
        </w:rPr>
        <w:t>月</w:t>
      </w:r>
      <w:r w:rsidRPr="00E80B14">
        <w:rPr>
          <w:rFonts w:ascii="宋体" w:eastAsia="宋体" w:hAnsi="宋体" w:hint="eastAsia"/>
          <w:sz w:val="24"/>
          <w:szCs w:val="24"/>
        </w:rPr>
        <w:t>（</w:t>
      </w:r>
      <w:r w:rsidRPr="00E80B14">
        <w:rPr>
          <w:rFonts w:ascii="宋体" w:eastAsia="宋体" w:hAnsi="宋体"/>
          <w:sz w:val="24"/>
          <w:szCs w:val="24"/>
        </w:rPr>
        <w:t>58</w:t>
      </w:r>
      <w:r w:rsidRPr="00E80B14">
        <w:rPr>
          <w:rFonts w:ascii="宋体" w:eastAsia="宋体" w:hAnsi="宋体" w:hint="eastAsia"/>
          <w:sz w:val="24"/>
          <w:szCs w:val="24"/>
        </w:rPr>
        <w:t>次）</w:t>
      </w:r>
      <w:r w:rsidRPr="00E80B14">
        <w:rPr>
          <w:rFonts w:ascii="宋体" w:eastAsia="宋体" w:hAnsi="宋体" w:cs="Times New Roman" w:hint="eastAsia"/>
          <w:color w:val="000000"/>
          <w:kern w:val="0"/>
          <w:sz w:val="24"/>
          <w:szCs w:val="24"/>
        </w:rPr>
        <w:t>全国计算机等级考试（NCRE）网上报名工作即将开始。现就有关事项公告如下：</w:t>
      </w:r>
    </w:p>
    <w:p w:rsidR="00B26C2F" w:rsidRPr="00E80B14" w:rsidRDefault="00B26C2F" w:rsidP="00B26C2F">
      <w:pPr>
        <w:widowControl/>
        <w:spacing w:line="360" w:lineRule="exact"/>
        <w:ind w:firstLine="600"/>
        <w:rPr>
          <w:rFonts w:ascii="宋体" w:eastAsia="宋体" w:hAnsi="宋体" w:cs="Times New Roman"/>
          <w:b/>
          <w:color w:val="000000"/>
          <w:kern w:val="0"/>
          <w:sz w:val="24"/>
          <w:szCs w:val="24"/>
        </w:rPr>
      </w:pPr>
      <w:r w:rsidRPr="00E80B14">
        <w:rPr>
          <w:rFonts w:ascii="宋体" w:eastAsia="宋体" w:hAnsi="宋体" w:cs="Times New Roman" w:hint="eastAsia"/>
          <w:b/>
          <w:bCs/>
          <w:color w:val="000000"/>
          <w:kern w:val="0"/>
          <w:sz w:val="24"/>
          <w:szCs w:val="24"/>
        </w:rPr>
        <w:t>一、</w:t>
      </w:r>
      <w:r w:rsidRPr="00E80B14">
        <w:rPr>
          <w:rFonts w:ascii="宋体" w:eastAsia="宋体" w:hAnsi="宋体" w:cs="Times New Roman" w:hint="eastAsia"/>
          <w:b/>
          <w:color w:val="000000"/>
          <w:kern w:val="0"/>
          <w:sz w:val="24"/>
          <w:szCs w:val="24"/>
        </w:rPr>
        <w:t>报名</w:t>
      </w:r>
      <w:r w:rsidRPr="00E80B14">
        <w:rPr>
          <w:rFonts w:ascii="宋体" w:eastAsia="宋体" w:hAnsi="宋体" w:cs="Times New Roman" w:hint="eastAsia"/>
          <w:b/>
          <w:bCs/>
          <w:color w:val="000000"/>
          <w:kern w:val="0"/>
          <w:sz w:val="24"/>
          <w:szCs w:val="24"/>
        </w:rPr>
        <w:t>对象及要求</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我们是南昌航空大学（前湖校区）考点，考点代码：360021。按江西省考试院的要求，</w:t>
      </w:r>
      <w:r w:rsidRPr="00E80B14">
        <w:rPr>
          <w:rFonts w:ascii="宋体" w:eastAsia="宋体" w:hAnsi="宋体" w:cs="Times New Roman" w:hint="eastAsia"/>
          <w:b/>
          <w:color w:val="000000"/>
          <w:kern w:val="0"/>
          <w:sz w:val="24"/>
          <w:szCs w:val="24"/>
        </w:rPr>
        <w:t>我校只接受本校在校生报考，并且不得跨校报考。每位考生只允许报考</w:t>
      </w:r>
      <w:r w:rsidRPr="00E80B14">
        <w:rPr>
          <w:rFonts w:ascii="宋体" w:eastAsia="宋体" w:hAnsi="宋体" w:cs="Times New Roman"/>
          <w:b/>
          <w:color w:val="000000"/>
          <w:kern w:val="0"/>
          <w:sz w:val="24"/>
          <w:szCs w:val="24"/>
        </w:rPr>
        <w:t>1</w:t>
      </w:r>
      <w:r w:rsidRPr="00E80B14">
        <w:rPr>
          <w:rFonts w:ascii="宋体" w:eastAsia="宋体" w:hAnsi="宋体" w:cs="Times New Roman" w:hint="eastAsia"/>
          <w:b/>
          <w:color w:val="000000"/>
          <w:kern w:val="0"/>
          <w:sz w:val="24"/>
          <w:szCs w:val="24"/>
        </w:rPr>
        <w:t>个科目。</w:t>
      </w:r>
      <w:r w:rsidRPr="00E80B14">
        <w:rPr>
          <w:rFonts w:ascii="宋体" w:eastAsia="宋体" w:hAnsi="宋体" w:cs="Times New Roman" w:hint="eastAsia"/>
          <w:color w:val="000000"/>
          <w:kern w:val="0"/>
          <w:sz w:val="24"/>
          <w:szCs w:val="24"/>
        </w:rPr>
        <w:t>跨校报考者一经查实，取消其考试资格。</w:t>
      </w:r>
    </w:p>
    <w:p w:rsidR="00B26C2F" w:rsidRPr="00E80B14" w:rsidRDefault="00B26C2F" w:rsidP="00B26C2F">
      <w:pPr>
        <w:widowControl/>
        <w:spacing w:line="360" w:lineRule="exact"/>
        <w:ind w:firstLine="600"/>
        <w:rPr>
          <w:rFonts w:ascii="宋体" w:eastAsia="宋体" w:hAnsi="宋体" w:cs="Times New Roman"/>
          <w:b/>
          <w:bCs/>
          <w:color w:val="000000"/>
          <w:kern w:val="0"/>
          <w:sz w:val="24"/>
          <w:szCs w:val="24"/>
        </w:rPr>
      </w:pPr>
      <w:r w:rsidRPr="00E80B14">
        <w:rPr>
          <w:rFonts w:ascii="宋体" w:eastAsia="宋体" w:hAnsi="宋体" w:cs="Times New Roman" w:hint="eastAsia"/>
          <w:b/>
          <w:bCs/>
          <w:color w:val="000000"/>
          <w:kern w:val="0"/>
          <w:sz w:val="24"/>
          <w:szCs w:val="24"/>
        </w:rPr>
        <w:t>二、报名、交费、考试时间安排</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1.网上注册报名时间：</w:t>
      </w:r>
      <w:r w:rsidR="00E80B14" w:rsidRPr="00E80B14">
        <w:rPr>
          <w:rFonts w:ascii="宋体" w:eastAsia="宋体" w:hAnsi="宋体" w:cs="Times New Roman" w:hint="eastAsia"/>
          <w:color w:val="000000"/>
          <w:kern w:val="0"/>
          <w:sz w:val="24"/>
          <w:szCs w:val="24"/>
        </w:rPr>
        <w:t>2020年7月31日09:00—8月9日18:00</w:t>
      </w:r>
    </w:p>
    <w:p w:rsidR="00E80B14" w:rsidRPr="00E80B14" w:rsidRDefault="00E80B14" w:rsidP="00E80B14">
      <w:pPr>
        <w:widowControl/>
        <w:spacing w:line="360" w:lineRule="exact"/>
        <w:ind w:firstLine="600"/>
        <w:rPr>
          <w:rFonts w:ascii="宋体" w:eastAsia="宋体" w:hAnsi="宋体" w:cs="Times New Roman" w:hint="eastAsia"/>
          <w:color w:val="000000"/>
          <w:kern w:val="0"/>
          <w:sz w:val="24"/>
          <w:szCs w:val="24"/>
        </w:rPr>
      </w:pPr>
      <w:r w:rsidRPr="00E80B14">
        <w:rPr>
          <w:rFonts w:ascii="宋体" w:eastAsia="宋体" w:hAnsi="宋体" w:cs="Times New Roman" w:hint="eastAsia"/>
          <w:color w:val="000000"/>
          <w:kern w:val="0"/>
          <w:sz w:val="24"/>
          <w:szCs w:val="24"/>
        </w:rPr>
        <w:t>2.网上缴费时间：2020年7月31日14:00—8月10日18:00</w:t>
      </w:r>
    </w:p>
    <w:p w:rsidR="00E80B14" w:rsidRPr="00E80B14" w:rsidRDefault="00E80B14" w:rsidP="00E80B14">
      <w:pPr>
        <w:widowControl/>
        <w:spacing w:line="360" w:lineRule="exact"/>
        <w:ind w:firstLine="600"/>
        <w:rPr>
          <w:rFonts w:ascii="宋体" w:eastAsia="宋体" w:hAnsi="宋体" w:cs="Times New Roman" w:hint="eastAsia"/>
          <w:color w:val="000000"/>
          <w:kern w:val="0"/>
          <w:sz w:val="24"/>
          <w:szCs w:val="24"/>
        </w:rPr>
      </w:pPr>
      <w:r w:rsidRPr="00E80B14">
        <w:rPr>
          <w:rFonts w:ascii="宋体" w:eastAsia="宋体" w:hAnsi="宋体" w:cs="Times New Roman" w:hint="eastAsia"/>
          <w:color w:val="000000"/>
          <w:kern w:val="0"/>
          <w:sz w:val="24"/>
          <w:szCs w:val="24"/>
        </w:rPr>
        <w:t>3.网上打印准考证时间：2020年9月17—25日</w:t>
      </w:r>
    </w:p>
    <w:p w:rsidR="00E80B14" w:rsidRPr="00E80B14" w:rsidRDefault="00E80B14" w:rsidP="00E80B14">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4.考试时间：2020年9月26—29日（考生按准考证上的时间参加考试）</w:t>
      </w:r>
    </w:p>
    <w:p w:rsidR="00B26C2F" w:rsidRPr="00E80B14" w:rsidRDefault="00B26C2F" w:rsidP="00E80B14">
      <w:pPr>
        <w:widowControl/>
        <w:spacing w:line="360" w:lineRule="exact"/>
        <w:ind w:firstLine="600"/>
        <w:rPr>
          <w:rFonts w:ascii="宋体" w:eastAsia="宋体" w:hAnsi="宋体" w:cs="Times New Roman"/>
          <w:b/>
          <w:bCs/>
          <w:color w:val="000000"/>
          <w:kern w:val="0"/>
          <w:sz w:val="24"/>
          <w:szCs w:val="24"/>
        </w:rPr>
      </w:pPr>
      <w:r w:rsidRPr="00E80B14">
        <w:rPr>
          <w:rFonts w:ascii="宋体" w:eastAsia="宋体" w:hAnsi="宋体" w:cs="Times New Roman" w:hint="eastAsia"/>
          <w:b/>
          <w:bCs/>
          <w:color w:val="000000"/>
          <w:kern w:val="0"/>
          <w:sz w:val="24"/>
          <w:szCs w:val="24"/>
        </w:rPr>
        <w:t>三、报名流程</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全国计算机等级考试</w:t>
      </w:r>
      <w:r w:rsidR="00AF6C7B">
        <w:rPr>
          <w:rFonts w:ascii="宋体" w:eastAsia="宋体" w:hAnsi="宋体" w:cs="Times New Roman" w:hint="eastAsia"/>
          <w:color w:val="000000"/>
          <w:kern w:val="0"/>
          <w:sz w:val="24"/>
          <w:szCs w:val="24"/>
        </w:rPr>
        <w:t>（</w:t>
      </w:r>
      <w:r w:rsidR="00AF6C7B" w:rsidRPr="00E80B14">
        <w:rPr>
          <w:rFonts w:ascii="宋体" w:eastAsia="宋体" w:hAnsi="宋体" w:cs="Times New Roman" w:hint="eastAsia"/>
          <w:color w:val="000000"/>
          <w:kern w:val="0"/>
          <w:sz w:val="24"/>
          <w:szCs w:val="24"/>
        </w:rPr>
        <w:t>NCRE</w:t>
      </w:r>
      <w:r w:rsidR="00AF6C7B">
        <w:rPr>
          <w:rFonts w:ascii="宋体" w:eastAsia="宋体" w:hAnsi="宋体" w:cs="Times New Roman" w:hint="eastAsia"/>
          <w:color w:val="000000"/>
          <w:kern w:val="0"/>
          <w:sz w:val="24"/>
          <w:szCs w:val="24"/>
        </w:rPr>
        <w:t>）</w:t>
      </w:r>
      <w:bookmarkStart w:id="0" w:name="_GoBack"/>
      <w:bookmarkEnd w:id="0"/>
      <w:r w:rsidRPr="00E80B14">
        <w:rPr>
          <w:rFonts w:ascii="宋体" w:eastAsia="宋体" w:hAnsi="宋体" w:cs="Times New Roman" w:hint="eastAsia"/>
          <w:color w:val="000000"/>
          <w:kern w:val="0"/>
          <w:sz w:val="24"/>
          <w:szCs w:val="24"/>
        </w:rPr>
        <w:t>一律采用网上报名和网上缴费的办法，</w:t>
      </w:r>
      <w:r w:rsidRPr="00E80B14">
        <w:rPr>
          <w:rFonts w:ascii="宋体" w:eastAsia="宋体" w:hAnsi="宋体" w:hint="eastAsia"/>
          <w:color w:val="000000"/>
          <w:sz w:val="24"/>
          <w:szCs w:val="24"/>
        </w:rPr>
        <w:t>具体说明如下：</w:t>
      </w:r>
      <w:r w:rsidRPr="00E80B14">
        <w:rPr>
          <w:rFonts w:ascii="宋体" w:eastAsia="宋体" w:hAnsi="宋体" w:cs="Times New Roman"/>
          <w:color w:val="000000"/>
          <w:kern w:val="0"/>
          <w:sz w:val="24"/>
          <w:szCs w:val="24"/>
        </w:rPr>
        <w:t xml:space="preserve"> </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color w:val="000000"/>
          <w:kern w:val="0"/>
          <w:sz w:val="24"/>
          <w:szCs w:val="24"/>
        </w:rPr>
        <w:t>1.</w:t>
      </w:r>
      <w:r w:rsidRPr="00E80B14">
        <w:rPr>
          <w:rFonts w:ascii="宋体" w:eastAsia="宋体" w:hAnsi="宋体" w:cs="Times New Roman" w:hint="eastAsia"/>
          <w:color w:val="000000"/>
          <w:kern w:val="0"/>
          <w:sz w:val="24"/>
          <w:szCs w:val="24"/>
        </w:rPr>
        <w:t>登录网站。考生登录全国计算机等级考试报名网站</w:t>
      </w:r>
      <w:r w:rsidR="007A7FF1" w:rsidRPr="00E80B14">
        <w:rPr>
          <w:rFonts w:ascii="宋体" w:eastAsia="宋体" w:hAnsi="宋体" w:cs="仿宋_GB2312" w:hint="eastAsia"/>
          <w:color w:val="000000"/>
          <w:sz w:val="24"/>
          <w:szCs w:val="24"/>
        </w:rPr>
        <w:t>（https://ncre-bm.neea.edu.cn）</w:t>
      </w:r>
      <w:r w:rsidRPr="00E80B14">
        <w:rPr>
          <w:rFonts w:ascii="宋体" w:eastAsia="宋体" w:hAnsi="宋体" w:cs="Times New Roman" w:hint="eastAsia"/>
          <w:color w:val="000000"/>
          <w:kern w:val="0"/>
          <w:sz w:val="24"/>
          <w:szCs w:val="24"/>
        </w:rPr>
        <w:t>。</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2.</w:t>
      </w:r>
      <w:r w:rsidR="007A7FF1" w:rsidRPr="00E80B14">
        <w:rPr>
          <w:rFonts w:ascii="宋体" w:eastAsia="宋体" w:hAnsi="宋体" w:cs="Times New Roman" w:hint="eastAsia"/>
          <w:color w:val="000000"/>
          <w:kern w:val="0"/>
          <w:sz w:val="24"/>
          <w:szCs w:val="24"/>
        </w:rPr>
        <w:t xml:space="preserve"> 网上注册。考生在全国计算机等级考试报名网站，选择江西省考生报名入口，考生使用</w:t>
      </w:r>
      <w:r w:rsidR="007A7FF1" w:rsidRPr="00E80B14">
        <w:rPr>
          <w:rFonts w:ascii="宋体" w:eastAsia="宋体" w:hAnsi="宋体" w:cs="Times New Roman" w:hint="eastAsia"/>
          <w:b/>
          <w:color w:val="000000"/>
          <w:kern w:val="0"/>
          <w:sz w:val="24"/>
          <w:szCs w:val="24"/>
        </w:rPr>
        <w:t>邮箱</w:t>
      </w:r>
      <w:r w:rsidR="007A7FF1" w:rsidRPr="00E80B14">
        <w:rPr>
          <w:rFonts w:ascii="宋体" w:eastAsia="宋体" w:hAnsi="宋体" w:cs="Times New Roman" w:hint="eastAsia"/>
          <w:color w:val="000000"/>
          <w:kern w:val="0"/>
          <w:sz w:val="24"/>
          <w:szCs w:val="24"/>
        </w:rPr>
        <w:t>注册用户，登录后选择“开始报名”，随即在报名协议下方勾选“我已阅读并接受遵守本网站报名协议”后，点击“同意”，系统将自动获取学籍信息，学生可对其进行编辑修改，选择考点及报考科目，上传本人照片。</w:t>
      </w:r>
      <w:r w:rsidRPr="00E80B14">
        <w:rPr>
          <w:rFonts w:ascii="宋体" w:eastAsia="宋体" w:hAnsi="宋体" w:cs="Times New Roman" w:hint="eastAsia"/>
          <w:color w:val="000000"/>
          <w:kern w:val="0"/>
          <w:sz w:val="24"/>
          <w:szCs w:val="24"/>
        </w:rPr>
        <w:t>如果信息有误，请及时</w:t>
      </w:r>
      <w:r w:rsidR="00E80B14">
        <w:rPr>
          <w:rFonts w:ascii="宋体" w:eastAsia="宋体" w:hAnsi="宋体" w:cs="Times New Roman" w:hint="eastAsia"/>
          <w:color w:val="000000"/>
          <w:kern w:val="0"/>
          <w:sz w:val="24"/>
          <w:szCs w:val="24"/>
        </w:rPr>
        <w:t>上传</w:t>
      </w:r>
      <w:r w:rsidRPr="00E80B14">
        <w:rPr>
          <w:rFonts w:ascii="宋体" w:eastAsia="宋体" w:hAnsi="宋体" w:cs="Times New Roman" w:hint="eastAsia"/>
          <w:color w:val="000000"/>
          <w:kern w:val="0"/>
          <w:sz w:val="24"/>
          <w:szCs w:val="24"/>
        </w:rPr>
        <w:t>有效身份证、</w:t>
      </w:r>
      <w:hyperlink r:id="rId5" w:history="1">
        <w:r w:rsidR="00E80B14" w:rsidRPr="00E80B14">
          <w:rPr>
            <w:rStyle w:val="a4"/>
            <w:rFonts w:ascii="宋体" w:eastAsia="宋体" w:hAnsi="宋体" w:cs="Times New Roman" w:hint="eastAsia"/>
            <w:color w:val="auto"/>
            <w:kern w:val="0"/>
            <w:sz w:val="24"/>
            <w:szCs w:val="24"/>
            <w:u w:val="none"/>
          </w:rPr>
          <w:t>学生证信息到</w:t>
        </w:r>
        <w:r w:rsidR="00E80B14" w:rsidRPr="00C06351">
          <w:rPr>
            <w:rStyle w:val="a4"/>
            <w:rFonts w:ascii="宋体" w:eastAsia="宋体" w:hAnsi="宋体" w:cs="Times New Roman" w:hint="eastAsia"/>
            <w:kern w:val="0"/>
            <w:sz w:val="24"/>
            <w:szCs w:val="24"/>
          </w:rPr>
          <w:t>4</w:t>
        </w:r>
        <w:r w:rsidR="00E80B14" w:rsidRPr="00C06351">
          <w:rPr>
            <w:rStyle w:val="a4"/>
            <w:rFonts w:ascii="宋体" w:eastAsia="宋体" w:hAnsi="宋体" w:cs="Times New Roman"/>
            <w:kern w:val="0"/>
            <w:sz w:val="24"/>
            <w:szCs w:val="24"/>
          </w:rPr>
          <w:t>06956754@</w:t>
        </w:r>
        <w:r w:rsidR="00E80B14" w:rsidRPr="00C06351">
          <w:rPr>
            <w:rStyle w:val="a4"/>
            <w:rFonts w:ascii="宋体" w:eastAsia="宋体" w:hAnsi="宋体" w:cs="Times New Roman" w:hint="eastAsia"/>
            <w:kern w:val="0"/>
            <w:sz w:val="24"/>
            <w:szCs w:val="24"/>
          </w:rPr>
          <w:t>qq</w:t>
        </w:r>
        <w:r w:rsidR="00E80B14" w:rsidRPr="00C06351">
          <w:rPr>
            <w:rStyle w:val="a4"/>
            <w:rFonts w:ascii="宋体" w:eastAsia="宋体" w:hAnsi="宋体" w:cs="Times New Roman"/>
            <w:kern w:val="0"/>
            <w:sz w:val="24"/>
            <w:szCs w:val="24"/>
          </w:rPr>
          <w:t>.com</w:t>
        </w:r>
      </w:hyperlink>
      <w:r w:rsidR="00E80B14">
        <w:rPr>
          <w:rFonts w:ascii="宋体" w:eastAsia="宋体" w:hAnsi="宋体" w:cs="Times New Roman" w:hint="eastAsia"/>
          <w:color w:val="000000"/>
          <w:kern w:val="0"/>
          <w:sz w:val="24"/>
          <w:szCs w:val="24"/>
        </w:rPr>
        <w:t>邮箱，老师会</w:t>
      </w:r>
      <w:r w:rsidR="00CF4175">
        <w:rPr>
          <w:rFonts w:ascii="宋体" w:eastAsia="宋体" w:hAnsi="宋体" w:cs="Times New Roman" w:hint="eastAsia"/>
          <w:color w:val="000000"/>
          <w:kern w:val="0"/>
          <w:sz w:val="24"/>
          <w:szCs w:val="24"/>
        </w:rPr>
        <w:t>及时</w:t>
      </w:r>
      <w:r w:rsidR="00E80B14">
        <w:rPr>
          <w:rFonts w:ascii="宋体" w:eastAsia="宋体" w:hAnsi="宋体" w:cs="Times New Roman" w:hint="eastAsia"/>
          <w:color w:val="000000"/>
          <w:kern w:val="0"/>
          <w:sz w:val="24"/>
          <w:szCs w:val="24"/>
        </w:rPr>
        <w:t>进行核实修改</w:t>
      </w:r>
      <w:r w:rsidRPr="00E80B14">
        <w:rPr>
          <w:rFonts w:ascii="宋体" w:eastAsia="宋体" w:hAnsi="宋体" w:cs="Times New Roman" w:hint="eastAsia"/>
          <w:color w:val="000000"/>
          <w:kern w:val="0"/>
          <w:sz w:val="24"/>
          <w:szCs w:val="24"/>
        </w:rPr>
        <w:t>。</w:t>
      </w:r>
    </w:p>
    <w:p w:rsidR="009427AC" w:rsidRPr="00E80B14" w:rsidRDefault="00B26C2F" w:rsidP="009427AC">
      <w:pPr>
        <w:spacing w:line="360" w:lineRule="exact"/>
        <w:ind w:firstLineChars="200" w:firstLine="48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3.</w:t>
      </w:r>
      <w:r w:rsidR="009427AC" w:rsidRPr="00E80B14">
        <w:rPr>
          <w:rFonts w:ascii="宋体" w:eastAsia="宋体" w:hAnsi="宋体" w:cs="Times New Roman" w:hint="eastAsia"/>
          <w:color w:val="000000"/>
          <w:kern w:val="0"/>
          <w:sz w:val="24"/>
          <w:szCs w:val="24"/>
        </w:rPr>
        <w:t xml:space="preserve"> 考生报名信息确认。我省NCRE报名对全部考点（社会考点除外）启用学籍库管理功能，系统根据考生填写的证件信息自动完成资格审核，再进行网上缴费，</w:t>
      </w:r>
      <w:r w:rsidR="009427AC" w:rsidRPr="00E80B14">
        <w:rPr>
          <w:rFonts w:ascii="宋体" w:eastAsia="宋体" w:hAnsi="宋体" w:cs="Times New Roman" w:hint="eastAsia"/>
          <w:b/>
          <w:color w:val="000000"/>
          <w:kern w:val="0"/>
          <w:sz w:val="24"/>
          <w:szCs w:val="24"/>
        </w:rPr>
        <w:t>考生提交报名后24小时内未完成支付将会被系统自动删除，但可重新报名。</w:t>
      </w:r>
    </w:p>
    <w:p w:rsidR="009427AC" w:rsidRPr="00E80B14" w:rsidRDefault="009427AC" w:rsidP="009427AC">
      <w:pPr>
        <w:spacing w:line="360" w:lineRule="exact"/>
        <w:ind w:firstLineChars="200" w:firstLine="48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4.网上缴费。考生在报名网上支付考试费（建议考生使用支付宝支付）。</w:t>
      </w:r>
      <w:r w:rsidRPr="00E80B14">
        <w:rPr>
          <w:rFonts w:ascii="宋体" w:eastAsia="宋体" w:hAnsi="宋体" w:cs="Times New Roman" w:hint="eastAsia"/>
          <w:b/>
          <w:color w:val="000000"/>
          <w:kern w:val="0"/>
          <w:sz w:val="24"/>
          <w:szCs w:val="24"/>
        </w:rPr>
        <w:t>考生缴费成功后，需要确认支付科目的支付状态为“已支付”，只有支付状态为“已支付”，才表示该科目报名成功。考试费未支付成功的，本次考试报名无效。</w:t>
      </w:r>
    </w:p>
    <w:p w:rsidR="00B26C2F" w:rsidRPr="00E80B14" w:rsidRDefault="00B26C2F" w:rsidP="00B26C2F">
      <w:pPr>
        <w:widowControl/>
        <w:spacing w:line="360" w:lineRule="exact"/>
        <w:ind w:firstLine="600"/>
        <w:rPr>
          <w:rFonts w:ascii="宋体" w:eastAsia="宋体" w:hAnsi="宋体" w:cs="Times New Roman"/>
          <w:b/>
          <w:bCs/>
          <w:color w:val="000000"/>
          <w:kern w:val="0"/>
          <w:sz w:val="24"/>
          <w:szCs w:val="24"/>
        </w:rPr>
      </w:pPr>
      <w:r w:rsidRPr="00E80B14">
        <w:rPr>
          <w:rFonts w:ascii="宋体" w:eastAsia="宋体" w:hAnsi="宋体" w:cs="Times New Roman"/>
          <w:color w:val="FF0000"/>
          <w:kern w:val="0"/>
          <w:sz w:val="24"/>
          <w:szCs w:val="24"/>
        </w:rPr>
        <w:t xml:space="preserve"> </w:t>
      </w:r>
      <w:r w:rsidRPr="00E80B14">
        <w:rPr>
          <w:rFonts w:ascii="宋体" w:eastAsia="宋体" w:hAnsi="宋体" w:cs="Times New Roman" w:hint="eastAsia"/>
          <w:b/>
          <w:bCs/>
          <w:color w:val="000000"/>
          <w:kern w:val="0"/>
          <w:sz w:val="24"/>
          <w:szCs w:val="24"/>
        </w:rPr>
        <w:t>四、注意事项</w:t>
      </w:r>
    </w:p>
    <w:p w:rsidR="003D31F2" w:rsidRPr="003D31F2" w:rsidRDefault="00B26C2F" w:rsidP="003D31F2">
      <w:pPr>
        <w:widowControl/>
        <w:spacing w:line="360" w:lineRule="exact"/>
        <w:ind w:firstLine="600"/>
        <w:rPr>
          <w:rFonts w:ascii="宋体" w:eastAsia="宋体" w:hAnsi="宋体" w:cs="Times New Roman" w:hint="eastAsia"/>
          <w:color w:val="000000"/>
          <w:kern w:val="0"/>
          <w:sz w:val="24"/>
          <w:szCs w:val="24"/>
        </w:rPr>
      </w:pPr>
      <w:r w:rsidRPr="00E80B14">
        <w:rPr>
          <w:rFonts w:ascii="宋体" w:eastAsia="宋体" w:hAnsi="宋体" w:cs="Times New Roman" w:hint="eastAsia"/>
          <w:color w:val="000000"/>
          <w:kern w:val="0"/>
          <w:sz w:val="24"/>
          <w:szCs w:val="24"/>
        </w:rPr>
        <w:t>1.</w:t>
      </w:r>
      <w:r w:rsidR="003D31F2" w:rsidRPr="003D31F2">
        <w:rPr>
          <w:rFonts w:ascii="宋体" w:eastAsia="宋体" w:hAnsi="宋体" w:cs="Times New Roman" w:hint="eastAsia"/>
          <w:color w:val="000000"/>
          <w:kern w:val="0"/>
          <w:sz w:val="24"/>
          <w:szCs w:val="24"/>
        </w:rPr>
        <w:t>所有考生从考前第14天开始，自行每日体温测量，填写“体温自我监测登记表”（每位考生一张），出现身体异常情况的要及时就医并报告。登记表（见附件</w:t>
      </w:r>
      <w:r w:rsidR="00AF6C7B">
        <w:rPr>
          <w:rFonts w:ascii="宋体" w:eastAsia="宋体" w:hAnsi="宋体" w:cs="Times New Roman"/>
          <w:color w:val="000000"/>
          <w:kern w:val="0"/>
          <w:sz w:val="24"/>
          <w:szCs w:val="24"/>
        </w:rPr>
        <w:t>1</w:t>
      </w:r>
      <w:r w:rsidR="003D31F2" w:rsidRPr="003D31F2">
        <w:rPr>
          <w:rFonts w:ascii="宋体" w:eastAsia="宋体" w:hAnsi="宋体" w:cs="Times New Roman" w:hint="eastAsia"/>
          <w:color w:val="000000"/>
          <w:kern w:val="0"/>
          <w:sz w:val="24"/>
          <w:szCs w:val="24"/>
        </w:rPr>
        <w:t>）在考试当天入场检查时上交考点并保留3个月备查。</w:t>
      </w:r>
    </w:p>
    <w:p w:rsidR="00B26C2F" w:rsidRPr="00E80B14" w:rsidRDefault="00AF6C7B"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2．</w:t>
      </w:r>
      <w:r w:rsidR="00B26C2F" w:rsidRPr="00E80B14">
        <w:rPr>
          <w:rFonts w:ascii="宋体" w:eastAsia="宋体" w:hAnsi="宋体" w:cs="Times New Roman" w:hint="eastAsia"/>
          <w:color w:val="000000"/>
          <w:kern w:val="0"/>
          <w:sz w:val="24"/>
          <w:szCs w:val="24"/>
        </w:rPr>
        <w:t>考生上传照片规格要求：</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w:t>
      </w:r>
      <w:r w:rsidRPr="00E80B14">
        <w:rPr>
          <w:rFonts w:ascii="宋体" w:eastAsia="宋体" w:hAnsi="宋体" w:cs="Times New Roman"/>
          <w:color w:val="000000"/>
          <w:kern w:val="0"/>
          <w:sz w:val="24"/>
          <w:szCs w:val="24"/>
        </w:rPr>
        <w:t>1</w:t>
      </w:r>
      <w:r w:rsidRPr="00E80B14">
        <w:rPr>
          <w:rFonts w:ascii="宋体" w:eastAsia="宋体" w:hAnsi="宋体" w:cs="Times New Roman" w:hint="eastAsia"/>
          <w:color w:val="000000"/>
          <w:kern w:val="0"/>
          <w:sz w:val="24"/>
          <w:szCs w:val="24"/>
        </w:rPr>
        <w:t>）</w:t>
      </w:r>
      <w:r w:rsidRPr="00E80B14">
        <w:rPr>
          <w:rFonts w:ascii="宋体" w:eastAsia="宋体" w:hAnsi="宋体" w:cs="Times New Roman" w:hint="eastAsia"/>
          <w:b/>
          <w:color w:val="000000"/>
          <w:kern w:val="0"/>
          <w:sz w:val="24"/>
          <w:szCs w:val="24"/>
        </w:rPr>
        <w:t>照片将来用于准考证、合格证书，应为考生本人近期正面免冠半身标准照，不得使用生活照。</w:t>
      </w:r>
      <w:r w:rsidRPr="00E80B14">
        <w:rPr>
          <w:rFonts w:ascii="宋体" w:eastAsia="宋体" w:hAnsi="宋体" w:cs="Times New Roman" w:hint="eastAsia"/>
          <w:color w:val="000000"/>
          <w:kern w:val="0"/>
          <w:sz w:val="24"/>
          <w:szCs w:val="24"/>
        </w:rPr>
        <w:t>因照片不合格造成的一切不良后果，由考生本人承担。</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lastRenderedPageBreak/>
        <w:t>（</w:t>
      </w:r>
      <w:r w:rsidRPr="00E80B14">
        <w:rPr>
          <w:rFonts w:ascii="宋体" w:eastAsia="宋体" w:hAnsi="宋体" w:cs="Times New Roman"/>
          <w:color w:val="000000"/>
          <w:kern w:val="0"/>
          <w:sz w:val="24"/>
          <w:szCs w:val="24"/>
        </w:rPr>
        <w:t>2</w:t>
      </w:r>
      <w:r w:rsidRPr="00E80B14">
        <w:rPr>
          <w:rFonts w:ascii="宋体" w:eastAsia="宋体" w:hAnsi="宋体" w:cs="Times New Roman" w:hint="eastAsia"/>
          <w:color w:val="000000"/>
          <w:kern w:val="0"/>
          <w:sz w:val="24"/>
          <w:szCs w:val="24"/>
        </w:rPr>
        <w:t>）背景要求：背景布为浅蓝色，要求垂感和吸光好。</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w:t>
      </w:r>
      <w:r w:rsidRPr="00E80B14">
        <w:rPr>
          <w:rFonts w:ascii="宋体" w:eastAsia="宋体" w:hAnsi="宋体" w:cs="Times New Roman"/>
          <w:color w:val="000000"/>
          <w:kern w:val="0"/>
          <w:sz w:val="24"/>
          <w:szCs w:val="24"/>
        </w:rPr>
        <w:t>3</w:t>
      </w:r>
      <w:r w:rsidRPr="00E80B14">
        <w:rPr>
          <w:rFonts w:ascii="宋体" w:eastAsia="宋体" w:hAnsi="宋体" w:cs="Times New Roman" w:hint="eastAsia"/>
          <w:color w:val="000000"/>
          <w:kern w:val="0"/>
          <w:sz w:val="24"/>
          <w:szCs w:val="24"/>
        </w:rPr>
        <w:t>）成像要求：成像区上部空</w:t>
      </w:r>
      <w:r w:rsidRPr="00E80B14">
        <w:rPr>
          <w:rFonts w:ascii="宋体" w:eastAsia="宋体" w:hAnsi="宋体" w:cs="Times New Roman"/>
          <w:color w:val="000000"/>
          <w:kern w:val="0"/>
          <w:sz w:val="24"/>
          <w:szCs w:val="24"/>
        </w:rPr>
        <w:t>1/10</w:t>
      </w:r>
      <w:r w:rsidRPr="00E80B14">
        <w:rPr>
          <w:rFonts w:ascii="宋体" w:eastAsia="宋体" w:hAnsi="宋体" w:cs="Times New Roman" w:hint="eastAsia"/>
          <w:color w:val="000000"/>
          <w:kern w:val="0"/>
          <w:sz w:val="24"/>
          <w:szCs w:val="24"/>
        </w:rPr>
        <w:t>，头部占</w:t>
      </w:r>
      <w:r w:rsidRPr="00E80B14">
        <w:rPr>
          <w:rFonts w:ascii="宋体" w:eastAsia="宋体" w:hAnsi="宋体" w:cs="Times New Roman"/>
          <w:color w:val="000000"/>
          <w:kern w:val="0"/>
          <w:sz w:val="24"/>
          <w:szCs w:val="24"/>
        </w:rPr>
        <w:t>7/10</w:t>
      </w:r>
      <w:r w:rsidRPr="00E80B14">
        <w:rPr>
          <w:rFonts w:ascii="宋体" w:eastAsia="宋体" w:hAnsi="宋体" w:cs="Times New Roman" w:hint="eastAsia"/>
          <w:color w:val="000000"/>
          <w:kern w:val="0"/>
          <w:sz w:val="24"/>
          <w:szCs w:val="24"/>
        </w:rPr>
        <w:t>，肩部占</w:t>
      </w:r>
      <w:r w:rsidRPr="00E80B14">
        <w:rPr>
          <w:rFonts w:ascii="宋体" w:eastAsia="宋体" w:hAnsi="宋体" w:cs="Times New Roman"/>
          <w:color w:val="000000"/>
          <w:kern w:val="0"/>
          <w:sz w:val="24"/>
          <w:szCs w:val="24"/>
        </w:rPr>
        <w:t>1/5</w:t>
      </w:r>
      <w:r w:rsidRPr="00E80B14">
        <w:rPr>
          <w:rFonts w:ascii="宋体" w:eastAsia="宋体" w:hAnsi="宋体" w:cs="Times New Roman" w:hint="eastAsia"/>
          <w:color w:val="000000"/>
          <w:kern w:val="0"/>
          <w:sz w:val="24"/>
          <w:szCs w:val="24"/>
        </w:rPr>
        <w:t>，左右各空</w:t>
      </w:r>
      <w:r w:rsidRPr="00E80B14">
        <w:rPr>
          <w:rFonts w:ascii="宋体" w:eastAsia="宋体" w:hAnsi="宋体" w:cs="Times New Roman"/>
          <w:color w:val="000000"/>
          <w:kern w:val="0"/>
          <w:sz w:val="24"/>
          <w:szCs w:val="24"/>
        </w:rPr>
        <w:t>1/10</w:t>
      </w:r>
      <w:r w:rsidRPr="00E80B14">
        <w:rPr>
          <w:rFonts w:ascii="宋体" w:eastAsia="宋体" w:hAnsi="宋体" w:cs="Times New Roman" w:hint="eastAsia"/>
          <w:color w:val="000000"/>
          <w:kern w:val="0"/>
          <w:sz w:val="24"/>
          <w:szCs w:val="24"/>
        </w:rPr>
        <w:t>。采集图像大小最小为</w:t>
      </w:r>
      <w:r w:rsidRPr="00E80B14">
        <w:rPr>
          <w:rFonts w:ascii="宋体" w:eastAsia="宋体" w:hAnsi="宋体" w:cs="Times New Roman"/>
          <w:color w:val="000000"/>
          <w:kern w:val="0"/>
          <w:sz w:val="24"/>
          <w:szCs w:val="24"/>
        </w:rPr>
        <w:t>192*144</w:t>
      </w:r>
      <w:r w:rsidRPr="00E80B14">
        <w:rPr>
          <w:rFonts w:ascii="宋体" w:eastAsia="宋体" w:hAnsi="宋体" w:cs="Times New Roman" w:hint="eastAsia"/>
          <w:color w:val="000000"/>
          <w:kern w:val="0"/>
          <w:sz w:val="24"/>
          <w:szCs w:val="24"/>
        </w:rPr>
        <w:t>（高</w:t>
      </w:r>
      <w:r w:rsidRPr="00E80B14">
        <w:rPr>
          <w:rFonts w:ascii="宋体" w:eastAsia="宋体" w:hAnsi="宋体" w:cs="Times New Roman"/>
          <w:color w:val="000000"/>
          <w:kern w:val="0"/>
          <w:sz w:val="24"/>
          <w:szCs w:val="24"/>
        </w:rPr>
        <w:t>*</w:t>
      </w:r>
      <w:r w:rsidRPr="00E80B14">
        <w:rPr>
          <w:rFonts w:ascii="宋体" w:eastAsia="宋体" w:hAnsi="宋体" w:cs="Times New Roman" w:hint="eastAsia"/>
          <w:color w:val="000000"/>
          <w:kern w:val="0"/>
          <w:sz w:val="24"/>
          <w:szCs w:val="24"/>
        </w:rPr>
        <w:t>宽），彩色，成像区大小为</w:t>
      </w:r>
      <w:r w:rsidRPr="00E80B14">
        <w:rPr>
          <w:rFonts w:ascii="宋体" w:eastAsia="宋体" w:hAnsi="宋体" w:cs="Times New Roman"/>
          <w:color w:val="000000"/>
          <w:kern w:val="0"/>
          <w:sz w:val="24"/>
          <w:szCs w:val="24"/>
        </w:rPr>
        <w:t>48mm*33mm(</w:t>
      </w:r>
      <w:r w:rsidRPr="00E80B14">
        <w:rPr>
          <w:rFonts w:ascii="宋体" w:eastAsia="宋体" w:hAnsi="宋体" w:cs="Times New Roman" w:hint="eastAsia"/>
          <w:color w:val="000000"/>
          <w:kern w:val="0"/>
          <w:sz w:val="24"/>
          <w:szCs w:val="24"/>
        </w:rPr>
        <w:t>高</w:t>
      </w:r>
      <w:r w:rsidRPr="00E80B14">
        <w:rPr>
          <w:rFonts w:ascii="宋体" w:eastAsia="宋体" w:hAnsi="宋体" w:cs="Times New Roman"/>
          <w:color w:val="000000"/>
          <w:kern w:val="0"/>
          <w:sz w:val="24"/>
          <w:szCs w:val="24"/>
        </w:rPr>
        <w:t>*</w:t>
      </w:r>
      <w:r w:rsidRPr="00E80B14">
        <w:rPr>
          <w:rFonts w:ascii="宋体" w:eastAsia="宋体" w:hAnsi="宋体" w:cs="Times New Roman" w:hint="eastAsia"/>
          <w:color w:val="000000"/>
          <w:kern w:val="0"/>
          <w:sz w:val="24"/>
          <w:szCs w:val="24"/>
        </w:rPr>
        <w:t>宽</w:t>
      </w:r>
      <w:r w:rsidRPr="00E80B14">
        <w:rPr>
          <w:rFonts w:ascii="宋体" w:eastAsia="宋体" w:hAnsi="宋体" w:cs="Times New Roman"/>
          <w:color w:val="000000"/>
          <w:kern w:val="0"/>
          <w:sz w:val="24"/>
          <w:szCs w:val="24"/>
        </w:rPr>
        <w:t>)</w:t>
      </w:r>
      <w:r w:rsidRPr="00E80B14">
        <w:rPr>
          <w:rFonts w:ascii="宋体" w:eastAsia="宋体" w:hAnsi="宋体" w:cs="Times New Roman" w:hint="eastAsia"/>
          <w:color w:val="000000"/>
          <w:kern w:val="0"/>
          <w:sz w:val="24"/>
          <w:szCs w:val="24"/>
        </w:rPr>
        <w:t>；</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w:t>
      </w:r>
      <w:r w:rsidRPr="00E80B14">
        <w:rPr>
          <w:rFonts w:ascii="宋体" w:eastAsia="宋体" w:hAnsi="宋体" w:cs="Times New Roman"/>
          <w:color w:val="000000"/>
          <w:kern w:val="0"/>
          <w:sz w:val="24"/>
          <w:szCs w:val="24"/>
        </w:rPr>
        <w:t>4</w:t>
      </w:r>
      <w:r w:rsidRPr="00E80B14">
        <w:rPr>
          <w:rFonts w:ascii="宋体" w:eastAsia="宋体" w:hAnsi="宋体" w:cs="Times New Roman" w:hint="eastAsia"/>
          <w:color w:val="000000"/>
          <w:kern w:val="0"/>
          <w:sz w:val="24"/>
          <w:szCs w:val="24"/>
        </w:rPr>
        <w:t>）照片文件应为</w:t>
      </w:r>
      <w:r w:rsidRPr="00E80B14">
        <w:rPr>
          <w:rFonts w:ascii="宋体" w:eastAsia="宋体" w:hAnsi="宋体" w:cs="Times New Roman"/>
          <w:color w:val="000000"/>
          <w:kern w:val="0"/>
          <w:sz w:val="24"/>
          <w:szCs w:val="24"/>
        </w:rPr>
        <w:t>JPEG</w:t>
      </w:r>
      <w:r w:rsidRPr="00E80B14">
        <w:rPr>
          <w:rFonts w:ascii="宋体" w:eastAsia="宋体" w:hAnsi="宋体" w:cs="Times New Roman" w:hint="eastAsia"/>
          <w:color w:val="000000"/>
          <w:kern w:val="0"/>
          <w:sz w:val="24"/>
          <w:szCs w:val="24"/>
        </w:rPr>
        <w:t>格式，后缀名为</w:t>
      </w:r>
      <w:r w:rsidRPr="00E80B14">
        <w:rPr>
          <w:rFonts w:ascii="宋体" w:eastAsia="宋体" w:hAnsi="宋体" w:cs="Times New Roman"/>
          <w:color w:val="000000"/>
          <w:kern w:val="0"/>
          <w:sz w:val="24"/>
          <w:szCs w:val="24"/>
        </w:rPr>
        <w:t>jpg</w:t>
      </w:r>
      <w:r w:rsidRPr="00E80B14">
        <w:rPr>
          <w:rFonts w:ascii="宋体" w:eastAsia="宋体" w:hAnsi="宋体" w:cs="Times New Roman" w:hint="eastAsia"/>
          <w:color w:val="000000"/>
          <w:kern w:val="0"/>
          <w:sz w:val="24"/>
          <w:szCs w:val="24"/>
        </w:rPr>
        <w:t>。</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w:t>
      </w:r>
      <w:r w:rsidRPr="00E80B14">
        <w:rPr>
          <w:rFonts w:ascii="宋体" w:eastAsia="宋体" w:hAnsi="宋体" w:cs="Times New Roman"/>
          <w:color w:val="000000"/>
          <w:kern w:val="0"/>
          <w:sz w:val="24"/>
          <w:szCs w:val="24"/>
        </w:rPr>
        <w:t>5</w:t>
      </w:r>
      <w:r w:rsidRPr="00E80B14">
        <w:rPr>
          <w:rFonts w:ascii="宋体" w:eastAsia="宋体" w:hAnsi="宋体" w:cs="Times New Roman" w:hint="eastAsia"/>
          <w:color w:val="000000"/>
          <w:kern w:val="0"/>
          <w:sz w:val="24"/>
          <w:szCs w:val="24"/>
        </w:rPr>
        <w:t>）照片文件大小要求：</w:t>
      </w:r>
      <w:r w:rsidRPr="00E80B14">
        <w:rPr>
          <w:rFonts w:ascii="宋体" w:eastAsia="宋体" w:hAnsi="宋体" w:cs="Times New Roman"/>
          <w:color w:val="000000"/>
          <w:kern w:val="0"/>
          <w:sz w:val="24"/>
          <w:szCs w:val="24"/>
        </w:rPr>
        <w:t>20KB-200KB</w:t>
      </w:r>
      <w:r w:rsidRPr="00E80B14">
        <w:rPr>
          <w:rFonts w:ascii="宋体" w:eastAsia="宋体" w:hAnsi="宋体" w:cs="Times New Roman" w:hint="eastAsia"/>
          <w:color w:val="000000"/>
          <w:kern w:val="0"/>
          <w:sz w:val="24"/>
          <w:szCs w:val="24"/>
        </w:rPr>
        <w:t>。</w:t>
      </w:r>
    </w:p>
    <w:p w:rsidR="00B26C2F" w:rsidRPr="00E80B14" w:rsidRDefault="00AF6C7B"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3.</w:t>
      </w:r>
      <w:r w:rsidR="00B26C2F" w:rsidRPr="00E80B14">
        <w:rPr>
          <w:rFonts w:ascii="宋体" w:eastAsia="宋体" w:hAnsi="宋体" w:cs="Times New Roman" w:hint="eastAsia"/>
          <w:color w:val="000000"/>
          <w:kern w:val="0"/>
          <w:sz w:val="24"/>
          <w:szCs w:val="24"/>
        </w:rPr>
        <w:t>考生需本人进行网上报名和网上缴费，并对本人所填报的个人信息和报考信息的准确性负责。考生在规定时间内自行登录报名系统下载、打印《准考证》。考生参加考试时，必须持本人准考证、身份证(或学生证)进入考场，证件齐全方可参加考试。社会考生如果报名本考点，导致不能参加考试，由考生自己负责。</w:t>
      </w:r>
    </w:p>
    <w:p w:rsidR="009427AC" w:rsidRPr="00E80B14" w:rsidRDefault="00AF6C7B" w:rsidP="00CF4175">
      <w:pPr>
        <w:widowControl/>
        <w:spacing w:line="360" w:lineRule="exact"/>
        <w:ind w:firstLine="600"/>
        <w:rPr>
          <w:rFonts w:ascii="宋体" w:eastAsia="宋体" w:hAnsi="宋体" w:cs="Times New Roman"/>
          <w:color w:val="000000"/>
          <w:kern w:val="0"/>
          <w:sz w:val="24"/>
          <w:szCs w:val="24"/>
        </w:rPr>
      </w:pPr>
      <w:r>
        <w:rPr>
          <w:rFonts w:ascii="宋体" w:eastAsia="宋体" w:hAnsi="宋体" w:cs="Times New Roman"/>
          <w:color w:val="000000"/>
          <w:kern w:val="0"/>
          <w:sz w:val="24"/>
          <w:szCs w:val="24"/>
        </w:rPr>
        <w:t>4</w:t>
      </w:r>
      <w:r w:rsidR="00B26C2F" w:rsidRPr="00E80B14">
        <w:rPr>
          <w:rFonts w:ascii="宋体" w:eastAsia="宋体" w:hAnsi="宋体" w:cs="Times New Roman" w:hint="eastAsia"/>
          <w:color w:val="000000"/>
          <w:kern w:val="0"/>
          <w:sz w:val="24"/>
          <w:szCs w:val="24"/>
        </w:rPr>
        <w:t>．</w:t>
      </w:r>
      <w:r w:rsidR="009427AC" w:rsidRPr="00E80B14">
        <w:rPr>
          <w:rFonts w:ascii="宋体" w:eastAsia="宋体" w:hAnsi="宋体" w:cs="Times New Roman" w:hint="eastAsia"/>
          <w:color w:val="000000"/>
          <w:kern w:val="0"/>
          <w:sz w:val="24"/>
          <w:szCs w:val="24"/>
        </w:rPr>
        <w:t>根据教育部考试中心有关文件要求，部分科目进行了调整：</w:t>
      </w:r>
    </w:p>
    <w:p w:rsidR="00B26C2F" w:rsidRPr="00E80B14" w:rsidRDefault="009427AC" w:rsidP="009427AC">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（1）2020年9月二级Visual Basic语言程序设计（科目代码26）将进行最后一次组考，202</w:t>
      </w:r>
      <w:r w:rsidR="00CF4175">
        <w:rPr>
          <w:rFonts w:ascii="宋体" w:eastAsia="宋体" w:hAnsi="宋体" w:cs="Times New Roman"/>
          <w:color w:val="000000"/>
          <w:kern w:val="0"/>
          <w:sz w:val="24"/>
          <w:szCs w:val="24"/>
        </w:rPr>
        <w:t>1</w:t>
      </w:r>
      <w:r w:rsidRPr="00E80B14">
        <w:rPr>
          <w:rFonts w:ascii="宋体" w:eastAsia="宋体" w:hAnsi="宋体" w:cs="Times New Roman" w:hint="eastAsia"/>
          <w:color w:val="000000"/>
          <w:kern w:val="0"/>
          <w:sz w:val="24"/>
          <w:szCs w:val="24"/>
        </w:rPr>
        <w:t>年起停考该科目；20</w:t>
      </w:r>
      <w:r w:rsidR="00CF4175">
        <w:rPr>
          <w:rFonts w:ascii="宋体" w:eastAsia="宋体" w:hAnsi="宋体" w:cs="Times New Roman"/>
          <w:color w:val="000000"/>
          <w:kern w:val="0"/>
          <w:sz w:val="24"/>
          <w:szCs w:val="24"/>
        </w:rPr>
        <w:t>21</w:t>
      </w:r>
      <w:r w:rsidRPr="00E80B14">
        <w:rPr>
          <w:rFonts w:ascii="宋体" w:eastAsia="宋体" w:hAnsi="宋体" w:cs="Times New Roman" w:hint="eastAsia"/>
          <w:color w:val="000000"/>
          <w:kern w:val="0"/>
          <w:sz w:val="24"/>
          <w:szCs w:val="24"/>
        </w:rPr>
        <w:t>年</w:t>
      </w:r>
      <w:r w:rsidR="00CF4175">
        <w:rPr>
          <w:rFonts w:ascii="宋体" w:eastAsia="宋体" w:hAnsi="宋体" w:cs="Times New Roman"/>
          <w:color w:val="000000"/>
          <w:kern w:val="0"/>
          <w:sz w:val="24"/>
          <w:szCs w:val="24"/>
        </w:rPr>
        <w:t>3</w:t>
      </w:r>
      <w:r w:rsidRPr="00E80B14">
        <w:rPr>
          <w:rFonts w:ascii="宋体" w:eastAsia="宋体" w:hAnsi="宋体" w:cs="Times New Roman" w:hint="eastAsia"/>
          <w:color w:val="000000"/>
          <w:kern w:val="0"/>
          <w:sz w:val="24"/>
          <w:szCs w:val="24"/>
        </w:rPr>
        <w:t>月新增三级Linux应用与开发技术（科目代码71）、四级Linux应用与开发工程师（科目代码46）两个科目。</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w:t>
      </w:r>
      <w:r w:rsidR="009427AC" w:rsidRPr="00E80B14">
        <w:rPr>
          <w:rFonts w:ascii="宋体" w:eastAsia="宋体" w:hAnsi="宋体" w:cs="Times New Roman"/>
          <w:color w:val="000000"/>
          <w:kern w:val="0"/>
          <w:sz w:val="24"/>
          <w:szCs w:val="24"/>
        </w:rPr>
        <w:t>2</w:t>
      </w:r>
      <w:r w:rsidRPr="00E80B14">
        <w:rPr>
          <w:rFonts w:ascii="宋体" w:eastAsia="宋体" w:hAnsi="宋体" w:cs="Times New Roman" w:hint="eastAsia"/>
          <w:color w:val="000000"/>
          <w:kern w:val="0"/>
          <w:sz w:val="24"/>
          <w:szCs w:val="24"/>
        </w:rPr>
        <w:t>）自2019年3月考试起，二级语言类及数据库类科目（即除MS Office高级应用外的其他二级科目）调整获证条件为：总分达到60分且选择题得分达到50%及以上（即选择题得分要达到20分以上）的考生方可取得合格证书。</w:t>
      </w:r>
    </w:p>
    <w:p w:rsidR="00B26C2F" w:rsidRDefault="00B26C2F" w:rsidP="00B26C2F">
      <w:pPr>
        <w:widowControl/>
        <w:spacing w:line="360" w:lineRule="exact"/>
        <w:ind w:firstLine="600"/>
        <w:rPr>
          <w:rFonts w:ascii="宋体" w:eastAsia="宋体" w:hAnsi="宋体" w:cs="仿宋_GB2312"/>
          <w:sz w:val="24"/>
          <w:szCs w:val="24"/>
        </w:rPr>
      </w:pPr>
      <w:r w:rsidRPr="00E80B14">
        <w:rPr>
          <w:rFonts w:ascii="宋体" w:eastAsia="宋体" w:hAnsi="宋体" w:cs="Times New Roman" w:hint="eastAsia"/>
          <w:color w:val="000000"/>
          <w:kern w:val="0"/>
          <w:sz w:val="24"/>
          <w:szCs w:val="24"/>
        </w:rPr>
        <w:t>（</w:t>
      </w:r>
      <w:r w:rsidR="009427AC" w:rsidRPr="00E80B14">
        <w:rPr>
          <w:rFonts w:ascii="宋体" w:eastAsia="宋体" w:hAnsi="宋体" w:cs="Times New Roman"/>
          <w:color w:val="000000"/>
          <w:kern w:val="0"/>
          <w:sz w:val="24"/>
          <w:szCs w:val="24"/>
        </w:rPr>
        <w:t>3</w:t>
      </w:r>
      <w:r w:rsidRPr="00E80B14">
        <w:rPr>
          <w:rFonts w:ascii="宋体" w:eastAsia="宋体" w:hAnsi="宋体" w:cs="Times New Roman" w:hint="eastAsia"/>
          <w:color w:val="000000"/>
          <w:kern w:val="0"/>
          <w:sz w:val="24"/>
          <w:szCs w:val="24"/>
        </w:rPr>
        <w:t>）</w:t>
      </w:r>
      <w:r w:rsidR="00CF4175" w:rsidRPr="00CF4175">
        <w:rPr>
          <w:rFonts w:ascii="宋体" w:eastAsia="宋体" w:hAnsi="宋体" w:cs="仿宋_GB2312" w:hint="eastAsia"/>
          <w:sz w:val="24"/>
          <w:szCs w:val="24"/>
        </w:rPr>
        <w:t>2019年9月四级各科成绩保留至2020年9月，即2019年9月通过四级科目考试，但由于没有取得相应三级科目合格证导致该四级科目未取得证书的考生，其2019年9月四级成绩在今年9月考试取证时仍有效。</w:t>
      </w:r>
    </w:p>
    <w:p w:rsidR="00B26C2F" w:rsidRPr="00E80B14"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color w:val="000000"/>
          <w:kern w:val="0"/>
          <w:sz w:val="24"/>
          <w:szCs w:val="24"/>
        </w:rPr>
        <w:t>5</w:t>
      </w:r>
      <w:r w:rsidRPr="00E80B14">
        <w:rPr>
          <w:rFonts w:ascii="宋体" w:eastAsia="宋体" w:hAnsi="宋体" w:cs="Times New Roman" w:hint="eastAsia"/>
          <w:color w:val="000000"/>
          <w:kern w:val="0"/>
          <w:sz w:val="24"/>
          <w:szCs w:val="24"/>
        </w:rPr>
        <w:t>.NCRE考试成绩一般于考试结束30个工作日后公布,教育部考试中心以等第形式公布考试结果，成绩等第共分优秀、良好、及格、不及格四等，90－100分为优秀、80－89分为良好、60－79分为及格、0－59分为不及格,考生可登录江西省教育考试院网站（</w:t>
      </w:r>
      <w:hyperlink r:id="rId6" w:history="1">
        <w:r w:rsidRPr="00E80B14">
          <w:rPr>
            <w:rFonts w:ascii="宋体" w:eastAsia="宋体" w:hAnsi="宋体" w:cs="Times New Roman" w:hint="eastAsia"/>
            <w:color w:val="000000"/>
            <w:kern w:val="0"/>
            <w:sz w:val="24"/>
            <w:szCs w:val="24"/>
          </w:rPr>
          <w:t>http://www.jxeea.cn</w:t>
        </w:r>
      </w:hyperlink>
      <w:r w:rsidRPr="00E80B14">
        <w:rPr>
          <w:rFonts w:ascii="宋体" w:eastAsia="宋体" w:hAnsi="宋体" w:cs="Times New Roman" w:hint="eastAsia"/>
          <w:color w:val="000000"/>
          <w:kern w:val="0"/>
          <w:sz w:val="24"/>
          <w:szCs w:val="24"/>
        </w:rPr>
        <w:t>）或中国教育考试网(http://www.neea.edu.cn)查询本人当次考试成绩。总成绩合格的考生,考试结束后60个工作日可凭本人身份证和准考证到报名考点领取合格证书。</w:t>
      </w:r>
    </w:p>
    <w:p w:rsidR="00B26C2F" w:rsidRDefault="00B26C2F" w:rsidP="00B26C2F">
      <w:pPr>
        <w:widowControl/>
        <w:spacing w:line="360" w:lineRule="exact"/>
        <w:ind w:firstLine="600"/>
        <w:rPr>
          <w:rFonts w:ascii="宋体" w:eastAsia="宋体" w:hAnsi="宋体" w:cs="Times New Roman"/>
          <w:color w:val="000000"/>
          <w:kern w:val="0"/>
          <w:sz w:val="24"/>
          <w:szCs w:val="24"/>
        </w:rPr>
      </w:pPr>
      <w:r w:rsidRPr="00E80B14">
        <w:rPr>
          <w:rFonts w:ascii="宋体" w:eastAsia="宋体" w:hAnsi="宋体" w:cs="Times New Roman" w:hint="eastAsia"/>
          <w:color w:val="000000"/>
          <w:kern w:val="0"/>
          <w:sz w:val="24"/>
          <w:szCs w:val="24"/>
        </w:rPr>
        <w:t>6.本校考试科目设置及获证条件</w:t>
      </w:r>
      <w:r w:rsidR="00CF4175">
        <w:rPr>
          <w:rFonts w:ascii="宋体" w:eastAsia="宋体" w:hAnsi="宋体" w:cs="Times New Roman" w:hint="eastAsia"/>
          <w:color w:val="000000"/>
          <w:kern w:val="0"/>
          <w:sz w:val="24"/>
          <w:szCs w:val="24"/>
        </w:rPr>
        <w:t>（见附件</w:t>
      </w:r>
      <w:r w:rsidR="00AF6C7B">
        <w:rPr>
          <w:rFonts w:ascii="宋体" w:eastAsia="宋体" w:hAnsi="宋体" w:cs="Times New Roman"/>
          <w:color w:val="000000"/>
          <w:kern w:val="0"/>
          <w:sz w:val="24"/>
          <w:szCs w:val="24"/>
        </w:rPr>
        <w:t>2</w:t>
      </w:r>
      <w:r w:rsidR="00CF4175">
        <w:rPr>
          <w:rFonts w:ascii="宋体" w:eastAsia="宋体" w:hAnsi="宋体" w:cs="Times New Roman" w:hint="eastAsia"/>
          <w:color w:val="000000"/>
          <w:kern w:val="0"/>
          <w:sz w:val="24"/>
          <w:szCs w:val="24"/>
        </w:rPr>
        <w:t>）</w:t>
      </w:r>
    </w:p>
    <w:p w:rsidR="003D31F2" w:rsidRDefault="003D31F2" w:rsidP="003D31F2">
      <w:pPr>
        <w:widowControl/>
        <w:spacing w:line="360" w:lineRule="exact"/>
        <w:ind w:firstLine="600"/>
        <w:rPr>
          <w:rFonts w:ascii="宋体" w:eastAsia="宋体" w:hAnsi="宋体" w:cs="Times New Roman"/>
          <w:color w:val="000000"/>
          <w:kern w:val="0"/>
          <w:sz w:val="24"/>
          <w:szCs w:val="24"/>
        </w:rPr>
      </w:pPr>
      <w:r>
        <w:rPr>
          <w:rFonts w:ascii="宋体" w:eastAsia="宋体" w:hAnsi="宋体" w:cs="Times New Roman"/>
          <w:color w:val="000000"/>
          <w:kern w:val="0"/>
          <w:sz w:val="24"/>
          <w:szCs w:val="24"/>
        </w:rPr>
        <w:t>7</w:t>
      </w:r>
      <w:r w:rsidRPr="00E80B14">
        <w:rPr>
          <w:rFonts w:ascii="宋体" w:eastAsia="宋体" w:hAnsi="宋体" w:cs="Times New Roman" w:hint="eastAsia"/>
          <w:color w:val="000000"/>
          <w:kern w:val="0"/>
          <w:sz w:val="24"/>
          <w:szCs w:val="24"/>
        </w:rPr>
        <w:t>.</w:t>
      </w:r>
      <w:r w:rsidR="00AF6C7B" w:rsidRPr="00AF6C7B">
        <w:rPr>
          <w:rFonts w:ascii="宋体" w:eastAsia="宋体" w:hAnsi="宋体" w:cs="Times New Roman" w:hint="eastAsia"/>
          <w:color w:val="000000"/>
          <w:kern w:val="0"/>
          <w:sz w:val="24"/>
          <w:szCs w:val="24"/>
        </w:rPr>
        <w:t xml:space="preserve"> </w:t>
      </w:r>
      <w:r w:rsidR="00AF6C7B" w:rsidRPr="00CF4175">
        <w:rPr>
          <w:rFonts w:ascii="宋体" w:eastAsia="宋体" w:hAnsi="宋体" w:cs="Times New Roman" w:hint="eastAsia"/>
          <w:color w:val="000000"/>
          <w:kern w:val="0"/>
          <w:sz w:val="24"/>
          <w:szCs w:val="24"/>
        </w:rPr>
        <w:t>考点联系电话：83863713李老师</w:t>
      </w:r>
    </w:p>
    <w:p w:rsidR="00CF4175" w:rsidRPr="00CF4175" w:rsidRDefault="00CF4175" w:rsidP="00B26C2F">
      <w:pPr>
        <w:widowControl/>
        <w:spacing w:line="360" w:lineRule="exact"/>
        <w:ind w:firstLine="600"/>
        <w:rPr>
          <w:rFonts w:ascii="宋体" w:eastAsia="宋体" w:hAnsi="宋体" w:cs="Times New Roman" w:hint="eastAsia"/>
          <w:color w:val="000000"/>
          <w:kern w:val="0"/>
          <w:sz w:val="24"/>
          <w:szCs w:val="24"/>
        </w:rPr>
      </w:pPr>
    </w:p>
    <w:p w:rsidR="009427AC" w:rsidRDefault="009427AC" w:rsidP="00B26C2F">
      <w:pPr>
        <w:widowControl/>
        <w:spacing w:line="360" w:lineRule="exact"/>
        <w:ind w:firstLine="560"/>
        <w:rPr>
          <w:rFonts w:asciiTheme="minorEastAsia" w:hAnsiTheme="minorEastAsia" w:cs="Times New Roman"/>
          <w:color w:val="000000"/>
          <w:kern w:val="0"/>
          <w:sz w:val="28"/>
          <w:szCs w:val="28"/>
        </w:rPr>
      </w:pPr>
    </w:p>
    <w:p w:rsidR="00CF4175" w:rsidRDefault="00CF4175" w:rsidP="00B26C2F">
      <w:pPr>
        <w:widowControl/>
        <w:spacing w:line="360" w:lineRule="exact"/>
        <w:ind w:firstLine="560"/>
        <w:rPr>
          <w:rFonts w:asciiTheme="minorEastAsia" w:hAnsiTheme="minorEastAsia" w:cs="Times New Roman"/>
          <w:color w:val="000000"/>
          <w:kern w:val="0"/>
          <w:sz w:val="28"/>
          <w:szCs w:val="28"/>
        </w:rPr>
      </w:pPr>
    </w:p>
    <w:p w:rsidR="00CF4175" w:rsidRDefault="00CF4175" w:rsidP="00B26C2F">
      <w:pPr>
        <w:widowControl/>
        <w:spacing w:line="360" w:lineRule="exact"/>
        <w:ind w:firstLine="560"/>
        <w:rPr>
          <w:rFonts w:asciiTheme="minorEastAsia" w:hAnsiTheme="minorEastAsia" w:cs="Times New Roman"/>
          <w:color w:val="000000"/>
          <w:kern w:val="0"/>
          <w:sz w:val="28"/>
          <w:szCs w:val="28"/>
        </w:rPr>
      </w:pPr>
    </w:p>
    <w:p w:rsidR="00B26C2F" w:rsidRPr="00A16E4E" w:rsidRDefault="00B26C2F" w:rsidP="00B26C2F">
      <w:pPr>
        <w:widowControl/>
        <w:spacing w:line="360" w:lineRule="exact"/>
        <w:ind w:firstLine="1350"/>
        <w:rPr>
          <w:rFonts w:asciiTheme="minorEastAsia" w:hAnsiTheme="minorEastAsia" w:cs="Times New Roman"/>
          <w:color w:val="000000"/>
          <w:kern w:val="0"/>
          <w:sz w:val="28"/>
          <w:szCs w:val="28"/>
        </w:rPr>
      </w:pPr>
    </w:p>
    <w:p w:rsidR="00F63477" w:rsidRDefault="00B26C2F" w:rsidP="00B26C2F">
      <w:pPr>
        <w:rPr>
          <w:rFonts w:ascii="仿宋" w:eastAsia="仿宋" w:hAnsi="仿宋" w:cs="Times New Roman"/>
          <w:color w:val="000000"/>
          <w:kern w:val="0"/>
          <w:sz w:val="28"/>
          <w:szCs w:val="28"/>
        </w:rPr>
      </w:pPr>
      <w:r w:rsidRPr="00220415">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rPr>
        <w:t xml:space="preserve">            </w:t>
      </w:r>
      <w:r>
        <w:rPr>
          <w:rFonts w:ascii="宋体" w:eastAsia="宋体" w:hAnsi="宋体" w:cs="宋体"/>
          <w:color w:val="000000"/>
          <w:kern w:val="0"/>
          <w:sz w:val="28"/>
          <w:szCs w:val="28"/>
        </w:rPr>
        <w:t xml:space="preserve">                        </w:t>
      </w:r>
      <w:r w:rsidRPr="00220415">
        <w:rPr>
          <w:rFonts w:ascii="仿宋" w:eastAsia="仿宋" w:hAnsi="仿宋" w:cs="Times New Roman" w:hint="eastAsia"/>
          <w:color w:val="000000"/>
          <w:kern w:val="0"/>
          <w:sz w:val="28"/>
          <w:szCs w:val="28"/>
        </w:rPr>
        <w:t>20</w:t>
      </w:r>
      <w:r w:rsidR="00CF4175">
        <w:rPr>
          <w:rFonts w:ascii="仿宋" w:eastAsia="仿宋" w:hAnsi="仿宋" w:cs="Times New Roman"/>
          <w:color w:val="000000"/>
          <w:kern w:val="0"/>
          <w:sz w:val="28"/>
          <w:szCs w:val="28"/>
        </w:rPr>
        <w:t>20</w:t>
      </w:r>
      <w:r w:rsidRPr="00220415">
        <w:rPr>
          <w:rFonts w:ascii="仿宋" w:eastAsia="仿宋" w:hAnsi="仿宋" w:cs="Times New Roman" w:hint="eastAsia"/>
          <w:color w:val="000000"/>
          <w:kern w:val="0"/>
          <w:sz w:val="28"/>
          <w:szCs w:val="28"/>
        </w:rPr>
        <w:t>年</w:t>
      </w:r>
      <w:r w:rsidR="00CF4175">
        <w:rPr>
          <w:rFonts w:ascii="仿宋" w:eastAsia="仿宋" w:hAnsi="仿宋" w:cs="Times New Roman"/>
          <w:color w:val="000000"/>
          <w:kern w:val="0"/>
          <w:sz w:val="28"/>
          <w:szCs w:val="28"/>
        </w:rPr>
        <w:t>7</w:t>
      </w:r>
      <w:r w:rsidRPr="00220415">
        <w:rPr>
          <w:rFonts w:ascii="仿宋" w:eastAsia="仿宋" w:hAnsi="仿宋" w:cs="Times New Roman" w:hint="eastAsia"/>
          <w:color w:val="000000"/>
          <w:kern w:val="0"/>
          <w:sz w:val="28"/>
          <w:szCs w:val="28"/>
        </w:rPr>
        <w:t>月</w:t>
      </w:r>
      <w:r w:rsidR="00CF4175">
        <w:rPr>
          <w:rFonts w:ascii="仿宋" w:eastAsia="仿宋" w:hAnsi="仿宋" w:cs="Times New Roman"/>
          <w:color w:val="000000"/>
          <w:kern w:val="0"/>
          <w:sz w:val="28"/>
          <w:szCs w:val="28"/>
        </w:rPr>
        <w:t>30</w:t>
      </w:r>
      <w:r w:rsidRPr="00220415">
        <w:rPr>
          <w:rFonts w:ascii="仿宋" w:eastAsia="仿宋" w:hAnsi="仿宋" w:cs="Times New Roman" w:hint="eastAsia"/>
          <w:color w:val="000000"/>
          <w:kern w:val="0"/>
          <w:sz w:val="28"/>
          <w:szCs w:val="28"/>
        </w:rPr>
        <w:t>日</w:t>
      </w:r>
    </w:p>
    <w:p w:rsidR="003D31F2" w:rsidRDefault="003D31F2" w:rsidP="00B26C2F">
      <w:pPr>
        <w:rPr>
          <w:rFonts w:ascii="仿宋" w:eastAsia="仿宋" w:hAnsi="仿宋" w:cs="Times New Roman"/>
          <w:color w:val="000000"/>
          <w:kern w:val="0"/>
          <w:sz w:val="28"/>
          <w:szCs w:val="28"/>
        </w:rPr>
      </w:pPr>
    </w:p>
    <w:p w:rsidR="003D31F2" w:rsidRDefault="003D31F2" w:rsidP="00B26C2F">
      <w:pPr>
        <w:rPr>
          <w:rFonts w:ascii="仿宋" w:eastAsia="仿宋" w:hAnsi="仿宋" w:cs="Times New Roman"/>
          <w:color w:val="000000"/>
          <w:kern w:val="0"/>
          <w:sz w:val="28"/>
          <w:szCs w:val="28"/>
        </w:rPr>
      </w:pPr>
    </w:p>
    <w:p w:rsidR="00AF6C7B" w:rsidRDefault="00AF6C7B" w:rsidP="00AF6C7B">
      <w:pPr>
        <w:rPr>
          <w:rFonts w:hint="eastAsia"/>
        </w:rPr>
      </w:pPr>
      <w:r>
        <w:rPr>
          <w:rFonts w:hint="eastAsia"/>
        </w:rPr>
        <w:lastRenderedPageBreak/>
        <w:t>附件</w:t>
      </w:r>
      <w:r>
        <w:rPr>
          <w:rFonts w:hint="eastAsia"/>
        </w:rPr>
        <w:t>1</w:t>
      </w:r>
    </w:p>
    <w:p w:rsidR="00AF6C7B" w:rsidRPr="007B4C6E" w:rsidRDefault="00AF6C7B" w:rsidP="00AF6C7B">
      <w:pPr>
        <w:spacing w:line="500" w:lineRule="exact"/>
        <w:jc w:val="center"/>
        <w:rPr>
          <w:rFonts w:ascii="方正小标宋简体" w:eastAsia="方正小标宋简体" w:hAnsi="仿宋" w:cs="微软雅黑" w:hint="eastAsia"/>
          <w:sz w:val="44"/>
          <w:szCs w:val="44"/>
        </w:rPr>
      </w:pPr>
      <w:r w:rsidRPr="007B4C6E">
        <w:rPr>
          <w:rFonts w:ascii="方正小标宋简体" w:eastAsia="方正小标宋简体" w:hAnsi="仿宋" w:cs="微软雅黑" w:hint="eastAsia"/>
          <w:sz w:val="44"/>
          <w:szCs w:val="44"/>
        </w:rPr>
        <w:t>健康情况声明书</w:t>
      </w:r>
    </w:p>
    <w:p w:rsidR="00AF6C7B" w:rsidRPr="00895E5B" w:rsidRDefault="00AF6C7B" w:rsidP="00AF6C7B">
      <w:pPr>
        <w:spacing w:line="400" w:lineRule="exact"/>
        <w:jc w:val="center"/>
        <w:rPr>
          <w:rFonts w:ascii="方正小标宋简体" w:eastAsia="方正小标宋简体" w:hAnsi="仿宋" w:hint="eastAsia"/>
        </w:rPr>
      </w:pPr>
    </w:p>
    <w:p w:rsidR="00AF6C7B" w:rsidRPr="00895E5B" w:rsidRDefault="00AF6C7B" w:rsidP="00AF6C7B">
      <w:pPr>
        <w:spacing w:line="360" w:lineRule="exact"/>
        <w:ind w:firstLineChars="200" w:firstLine="480"/>
        <w:rPr>
          <w:rFonts w:ascii="仿宋_GB2312" w:eastAsia="仿宋_GB2312" w:hAnsi="仿宋" w:hint="eastAsia"/>
          <w:sz w:val="24"/>
        </w:rPr>
      </w:pPr>
      <w:r w:rsidRPr="00895E5B">
        <w:rPr>
          <w:rFonts w:ascii="仿宋_GB2312" w:eastAsia="仿宋_GB2312" w:hAnsi="仿宋" w:hint="eastAsia"/>
          <w:sz w:val="24"/>
        </w:rPr>
        <w:t>本人已知晓并理解、遵守全国计算机等级考试关于考生个人（工作人员）健康要求和新冠肺炎疫情防控相关管理规定，并做如下声明：</w:t>
      </w:r>
    </w:p>
    <w:p w:rsidR="00AF6C7B" w:rsidRPr="00895E5B" w:rsidRDefault="00AF6C7B" w:rsidP="00AF6C7B">
      <w:pPr>
        <w:numPr>
          <w:ilvl w:val="0"/>
          <w:numId w:val="1"/>
        </w:numPr>
        <w:spacing w:line="360" w:lineRule="exact"/>
        <w:rPr>
          <w:rFonts w:ascii="仿宋_GB2312" w:eastAsia="仿宋_GB2312" w:hAnsi="仿宋" w:hint="eastAsia"/>
          <w:sz w:val="24"/>
        </w:rPr>
      </w:pPr>
      <w:r w:rsidRPr="00895E5B">
        <w:rPr>
          <w:rFonts w:ascii="仿宋_GB2312" w:eastAsia="仿宋_GB2312" w:hAnsi="仿宋" w:hint="eastAsia"/>
          <w:sz w:val="24"/>
        </w:rPr>
        <w:t>本人不属于疫情防控要求14天强制隔离期、医学观察期或自我隔离期内的人群。</w:t>
      </w:r>
    </w:p>
    <w:p w:rsidR="00AF6C7B" w:rsidRPr="00895E5B" w:rsidRDefault="00AF6C7B" w:rsidP="00AF6C7B">
      <w:pPr>
        <w:numPr>
          <w:ilvl w:val="0"/>
          <w:numId w:val="1"/>
        </w:numPr>
        <w:spacing w:line="360" w:lineRule="exact"/>
        <w:rPr>
          <w:rFonts w:ascii="仿宋_GB2312" w:eastAsia="仿宋_GB2312" w:hAnsi="仿宋" w:hint="eastAsia"/>
          <w:sz w:val="24"/>
        </w:rPr>
      </w:pPr>
      <w:r w:rsidRPr="00895E5B">
        <w:rPr>
          <w:rFonts w:ascii="仿宋_GB2312" w:eastAsia="仿宋_GB2312" w:hAnsi="仿宋" w:hint="eastAsia"/>
          <w:sz w:val="24"/>
        </w:rPr>
        <w:t>本人在考前14天内如实填写“体温自我监测登记表”，体温和个人健康情况均正常。</w:t>
      </w:r>
    </w:p>
    <w:p w:rsidR="00AF6C7B" w:rsidRPr="00895E5B" w:rsidRDefault="00AF6C7B" w:rsidP="00AF6C7B">
      <w:pPr>
        <w:numPr>
          <w:ilvl w:val="0"/>
          <w:numId w:val="1"/>
        </w:numPr>
        <w:spacing w:line="360" w:lineRule="exact"/>
        <w:rPr>
          <w:rFonts w:ascii="仿宋_GB2312" w:eastAsia="仿宋_GB2312" w:hAnsi="仿宋" w:hint="eastAsia"/>
          <w:sz w:val="24"/>
        </w:rPr>
      </w:pPr>
      <w:r w:rsidRPr="00895E5B">
        <w:rPr>
          <w:rFonts w:ascii="仿宋_GB2312" w:eastAsia="仿宋_GB2312" w:hAnsi="仿宋" w:hint="eastAsia"/>
          <w:sz w:val="24"/>
        </w:rPr>
        <w:t>考试过程中如出现咳嗽、发热等身体不适情况，我愿自行放弃考试或遵守考试工作人员安排到指定区域考试。</w:t>
      </w:r>
    </w:p>
    <w:p w:rsidR="00AF6C7B" w:rsidRPr="00895E5B" w:rsidRDefault="00AF6C7B" w:rsidP="00AF6C7B">
      <w:pPr>
        <w:spacing w:line="360" w:lineRule="exact"/>
        <w:ind w:firstLineChars="200" w:firstLine="480"/>
        <w:rPr>
          <w:rFonts w:ascii="仿宋_GB2312" w:eastAsia="仿宋_GB2312" w:hAnsi="仿宋" w:hint="eastAsia"/>
          <w:sz w:val="24"/>
        </w:rPr>
      </w:pPr>
      <w:r w:rsidRPr="00895E5B">
        <w:rPr>
          <w:rFonts w:ascii="仿宋_GB2312" w:eastAsia="仿宋_GB2312" w:hAnsi="仿宋" w:hint="eastAsia"/>
          <w:sz w:val="24"/>
        </w:rPr>
        <w:t>本人保证以上声明信息真实、准确、完整，并知悉我将承担瞒报的法律后果及责任。</w:t>
      </w:r>
    </w:p>
    <w:p w:rsidR="00AF6C7B" w:rsidRPr="00895E5B" w:rsidRDefault="00AF6C7B" w:rsidP="00AF6C7B">
      <w:pPr>
        <w:spacing w:line="360" w:lineRule="exact"/>
        <w:ind w:leftChars="1400" w:left="2940" w:firstLineChars="350" w:firstLine="840"/>
        <w:rPr>
          <w:rFonts w:ascii="仿宋_GB2312" w:eastAsia="仿宋_GB2312" w:hAnsi="仿宋" w:hint="eastAsia"/>
          <w:sz w:val="24"/>
        </w:rPr>
      </w:pPr>
      <w:r w:rsidRPr="00895E5B">
        <w:rPr>
          <w:rFonts w:ascii="仿宋_GB2312" w:eastAsia="仿宋_GB2312" w:hAnsi="仿宋" w:hint="eastAsia"/>
          <w:sz w:val="24"/>
        </w:rPr>
        <w:t>声明人（签字）：</w:t>
      </w:r>
    </w:p>
    <w:p w:rsidR="00AF6C7B" w:rsidRPr="00895E5B" w:rsidRDefault="00AF6C7B" w:rsidP="00AF6C7B">
      <w:pPr>
        <w:spacing w:line="360" w:lineRule="exact"/>
        <w:ind w:leftChars="1400" w:left="2940" w:firstLineChars="350" w:firstLine="840"/>
        <w:rPr>
          <w:rFonts w:ascii="仿宋_GB2312" w:eastAsia="仿宋_GB2312" w:hAnsi="仿宋" w:hint="eastAsia"/>
          <w:sz w:val="24"/>
        </w:rPr>
      </w:pPr>
      <w:r w:rsidRPr="00895E5B">
        <w:rPr>
          <w:rFonts w:ascii="仿宋_GB2312" w:eastAsia="仿宋_GB2312" w:hAnsi="仿宋" w:hint="eastAsia"/>
          <w:sz w:val="24"/>
        </w:rPr>
        <w:t>日         期：</w:t>
      </w:r>
    </w:p>
    <w:p w:rsidR="00AF6C7B" w:rsidRPr="00F17D45" w:rsidRDefault="00AF6C7B" w:rsidP="00AF6C7B">
      <w:pPr>
        <w:spacing w:line="360" w:lineRule="exact"/>
        <w:ind w:leftChars="1400" w:left="2940" w:firstLineChars="350" w:firstLine="840"/>
        <w:rPr>
          <w:rFonts w:ascii="仿宋_GB2312" w:eastAsia="仿宋_GB2312" w:hAnsi="仿宋"/>
          <w:sz w:val="24"/>
        </w:rPr>
      </w:pPr>
      <w:r w:rsidRPr="00895E5B">
        <w:rPr>
          <w:rFonts w:ascii="仿宋_GB2312" w:eastAsia="仿宋_GB2312" w:hAnsi="仿宋" w:hint="eastAsia"/>
          <w:sz w:val="24"/>
        </w:rPr>
        <w:t>联  系  电 话：</w:t>
      </w:r>
    </w:p>
    <w:p w:rsidR="00AF6C7B" w:rsidRPr="007B4C6E" w:rsidRDefault="00AF6C7B" w:rsidP="00AF6C7B">
      <w:pPr>
        <w:spacing w:beforeLines="100" w:before="312" w:afterLines="100" w:after="312" w:line="500" w:lineRule="exact"/>
        <w:jc w:val="center"/>
        <w:rPr>
          <w:rFonts w:ascii="方正小标宋简体" w:eastAsia="方正小标宋简体" w:hAnsi="黑体" w:hint="eastAsia"/>
          <w:sz w:val="28"/>
        </w:rPr>
      </w:pPr>
      <w:r w:rsidRPr="007B4C6E">
        <w:rPr>
          <w:rFonts w:ascii="方正小标宋简体" w:eastAsia="方正小标宋简体" w:hAnsi="黑体" w:cs="微软雅黑" w:hint="eastAsia"/>
          <w:sz w:val="40"/>
          <w:szCs w:val="30"/>
        </w:rPr>
        <w:t>体温自我监测登记表</w:t>
      </w:r>
    </w:p>
    <w:tbl>
      <w:tblPr>
        <w:tblW w:w="0" w:type="auto"/>
        <w:jc w:val="center"/>
        <w:tblLayout w:type="fixed"/>
        <w:tblLook w:val="0000" w:firstRow="0" w:lastRow="0" w:firstColumn="0" w:lastColumn="0" w:noHBand="0" w:noVBand="0"/>
      </w:tblPr>
      <w:tblGrid>
        <w:gridCol w:w="2843"/>
        <w:gridCol w:w="2777"/>
        <w:gridCol w:w="2778"/>
      </w:tblGrid>
      <w:tr w:rsidR="00AF6C7B" w:rsidRPr="00F17D45" w:rsidTr="00A208D5">
        <w:trPr>
          <w:trHeight w:val="113"/>
          <w:jc w:val="center"/>
        </w:trPr>
        <w:tc>
          <w:tcPr>
            <w:tcW w:w="2843" w:type="dxa"/>
            <w:tcBorders>
              <w:top w:val="single" w:sz="4" w:space="0" w:color="auto"/>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黑体" w:eastAsia="黑体" w:hAnsi="黑体" w:cs="宋体" w:hint="eastAsia"/>
                <w:color w:val="000000"/>
                <w:kern w:val="0"/>
                <w:szCs w:val="21"/>
              </w:rPr>
            </w:pPr>
            <w:r w:rsidRPr="00F17D45">
              <w:rPr>
                <w:rFonts w:ascii="黑体" w:eastAsia="黑体" w:hAnsi="黑体" w:cs="宋体" w:hint="eastAsia"/>
                <w:color w:val="000000"/>
                <w:kern w:val="0"/>
                <w:szCs w:val="21"/>
              </w:rPr>
              <w:t>序号</w:t>
            </w:r>
          </w:p>
        </w:tc>
        <w:tc>
          <w:tcPr>
            <w:tcW w:w="2777" w:type="dxa"/>
            <w:tcBorders>
              <w:top w:val="single" w:sz="4" w:space="0" w:color="auto"/>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黑体" w:eastAsia="黑体" w:hAnsi="黑体" w:cs="宋体" w:hint="eastAsia"/>
                <w:color w:val="000000"/>
                <w:kern w:val="0"/>
                <w:szCs w:val="21"/>
              </w:rPr>
            </w:pPr>
            <w:r w:rsidRPr="00F17D45">
              <w:rPr>
                <w:rFonts w:ascii="黑体" w:eastAsia="黑体" w:hAnsi="黑体" w:cs="宋体" w:hint="eastAsia"/>
                <w:color w:val="000000"/>
                <w:kern w:val="0"/>
                <w:szCs w:val="21"/>
              </w:rPr>
              <w:t>日期</w:t>
            </w:r>
          </w:p>
        </w:tc>
        <w:tc>
          <w:tcPr>
            <w:tcW w:w="2778" w:type="dxa"/>
            <w:tcBorders>
              <w:top w:val="single" w:sz="4" w:space="0" w:color="auto"/>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黑体" w:eastAsia="黑体" w:hAnsi="黑体" w:cs="宋体" w:hint="eastAsia"/>
                <w:color w:val="000000"/>
                <w:kern w:val="0"/>
                <w:szCs w:val="21"/>
              </w:rPr>
            </w:pPr>
            <w:r w:rsidRPr="00F17D45">
              <w:rPr>
                <w:rFonts w:ascii="黑体" w:eastAsia="黑体" w:hAnsi="黑体" w:cs="宋体" w:hint="eastAsia"/>
                <w:color w:val="000000"/>
                <w:kern w:val="0"/>
                <w:szCs w:val="21"/>
              </w:rPr>
              <w:t>体温</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考前14天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考前13天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考前12天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考前11天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考前10天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考前9天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考前8天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考前7天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考前6天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考前5天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考前4天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考前3天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考前2天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r w:rsidR="00AF6C7B" w:rsidRPr="00F17D45" w:rsidTr="00A208D5">
        <w:trPr>
          <w:trHeight w:val="113"/>
          <w:jc w:val="center"/>
        </w:trPr>
        <w:tc>
          <w:tcPr>
            <w:tcW w:w="2843" w:type="dxa"/>
            <w:tcBorders>
              <w:top w:val="nil"/>
              <w:left w:val="single" w:sz="4" w:space="0" w:color="auto"/>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考前1天</w:t>
            </w:r>
          </w:p>
        </w:tc>
        <w:tc>
          <w:tcPr>
            <w:tcW w:w="2777"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vAlign w:val="center"/>
          </w:tcPr>
          <w:p w:rsidR="00AF6C7B" w:rsidRPr="00F17D45" w:rsidRDefault="00AF6C7B" w:rsidP="00A208D5">
            <w:pPr>
              <w:widowControl/>
              <w:spacing w:line="290" w:lineRule="exact"/>
              <w:jc w:val="center"/>
              <w:rPr>
                <w:rFonts w:ascii="仿宋_GB2312" w:eastAsia="仿宋_GB2312" w:hAnsi="仿宋" w:cs="宋体" w:hint="eastAsia"/>
                <w:color w:val="000000"/>
                <w:kern w:val="0"/>
                <w:szCs w:val="21"/>
              </w:rPr>
            </w:pPr>
            <w:r w:rsidRPr="00F17D45">
              <w:rPr>
                <w:rFonts w:ascii="仿宋_GB2312" w:eastAsia="仿宋_GB2312" w:hAnsi="仿宋" w:cs="宋体" w:hint="eastAsia"/>
                <w:color w:val="000000"/>
                <w:kern w:val="0"/>
                <w:szCs w:val="21"/>
              </w:rPr>
              <w:t xml:space="preserve">　</w:t>
            </w:r>
          </w:p>
        </w:tc>
      </w:tr>
    </w:tbl>
    <w:p w:rsidR="00AF6C7B" w:rsidRDefault="00AF6C7B" w:rsidP="00AF6C7B">
      <w:pPr>
        <w:ind w:firstLineChars="200" w:firstLine="480"/>
        <w:rPr>
          <w:rFonts w:ascii="仿宋_GB2312" w:eastAsia="仿宋_GB2312" w:hAnsi="仿宋" w:hint="eastAsia"/>
          <w:sz w:val="24"/>
        </w:rPr>
      </w:pPr>
    </w:p>
    <w:p w:rsidR="00AF6C7B" w:rsidRDefault="00AF6C7B" w:rsidP="00AF6C7B">
      <w:pPr>
        <w:rPr>
          <w:rFonts w:ascii="仿宋" w:eastAsia="仿宋" w:hAnsi="仿宋" w:cs="Times New Roman"/>
          <w:color w:val="000000"/>
          <w:kern w:val="0"/>
          <w:sz w:val="28"/>
          <w:szCs w:val="28"/>
        </w:rPr>
      </w:pPr>
      <w:r w:rsidRPr="00F17D45">
        <w:rPr>
          <w:rFonts w:ascii="仿宋_GB2312" w:eastAsia="仿宋_GB2312" w:hAnsi="仿宋" w:hint="eastAsia"/>
          <w:sz w:val="24"/>
        </w:rPr>
        <w:t>注：考试当天考点入场检查时需上交本表，每位考生每科目一张。</w:t>
      </w:r>
    </w:p>
    <w:p w:rsidR="00AF6C7B" w:rsidRDefault="00AF6C7B" w:rsidP="00B26C2F">
      <w:pPr>
        <w:rPr>
          <w:rFonts w:ascii="仿宋" w:eastAsia="仿宋" w:hAnsi="仿宋" w:cs="Times New Roman"/>
          <w:color w:val="000000"/>
          <w:kern w:val="0"/>
          <w:sz w:val="28"/>
          <w:szCs w:val="28"/>
        </w:rPr>
      </w:pPr>
    </w:p>
    <w:p w:rsidR="00AF6C7B" w:rsidRDefault="00AF6C7B" w:rsidP="00B26C2F">
      <w:pPr>
        <w:rPr>
          <w:rFonts w:ascii="仿宋" w:eastAsia="仿宋" w:hAnsi="仿宋" w:cs="Times New Roman"/>
          <w:color w:val="000000"/>
          <w:kern w:val="0"/>
          <w:sz w:val="28"/>
          <w:szCs w:val="28"/>
        </w:rPr>
      </w:pPr>
    </w:p>
    <w:p w:rsidR="00AF6C7B" w:rsidRDefault="00AF6C7B" w:rsidP="00B26C2F">
      <w:pPr>
        <w:rPr>
          <w:rFonts w:ascii="仿宋" w:eastAsia="仿宋" w:hAnsi="仿宋" w:cs="Times New Roman"/>
          <w:color w:val="000000"/>
          <w:kern w:val="0"/>
          <w:sz w:val="28"/>
          <w:szCs w:val="28"/>
        </w:rPr>
      </w:pPr>
    </w:p>
    <w:p w:rsidR="003D31F2" w:rsidRDefault="003D31F2" w:rsidP="003D31F2">
      <w:pPr>
        <w:widowControl/>
        <w:spacing w:line="360" w:lineRule="exact"/>
        <w:ind w:firstLine="560"/>
        <w:rPr>
          <w:rFonts w:ascii="仿宋" w:eastAsia="仿宋" w:hAnsi="仿宋" w:cs="Times New Roman" w:hint="eastAsia"/>
          <w:color w:val="000000"/>
          <w:kern w:val="0"/>
          <w:sz w:val="28"/>
          <w:szCs w:val="28"/>
        </w:rPr>
      </w:pPr>
      <w:r w:rsidRPr="003D31F2">
        <w:rPr>
          <w:rFonts w:ascii="宋体" w:eastAsia="宋体" w:hAnsi="宋体" w:cs="Times New Roman" w:hint="eastAsia"/>
          <w:color w:val="000000"/>
          <w:kern w:val="0"/>
          <w:sz w:val="24"/>
          <w:szCs w:val="24"/>
        </w:rPr>
        <w:lastRenderedPageBreak/>
        <w:t>附件</w:t>
      </w:r>
      <w:r w:rsidR="00AF6C7B">
        <w:rPr>
          <w:rFonts w:ascii="宋体" w:eastAsia="宋体" w:hAnsi="宋体" w:cs="Times New Roman"/>
          <w:color w:val="000000"/>
          <w:kern w:val="0"/>
          <w:sz w:val="24"/>
          <w:szCs w:val="24"/>
        </w:rPr>
        <w:t>2</w:t>
      </w:r>
      <w:r w:rsidRPr="00E80B14">
        <w:rPr>
          <w:rFonts w:ascii="宋体" w:eastAsia="宋体" w:hAnsi="宋体" w:cs="Times New Roman" w:hint="eastAsia"/>
          <w:color w:val="000000"/>
          <w:kern w:val="0"/>
          <w:sz w:val="24"/>
          <w:szCs w:val="24"/>
        </w:rPr>
        <w:t>考试科目设置及获证条件</w:t>
      </w:r>
    </w:p>
    <w:tbl>
      <w:tblPr>
        <w:tblStyle w:val="a3"/>
        <w:tblW w:w="8276" w:type="dxa"/>
        <w:tblLayout w:type="fixed"/>
        <w:tblLook w:val="04A0" w:firstRow="1" w:lastRow="0" w:firstColumn="1" w:lastColumn="0" w:noHBand="0" w:noVBand="1"/>
      </w:tblPr>
      <w:tblGrid>
        <w:gridCol w:w="639"/>
        <w:gridCol w:w="1355"/>
        <w:gridCol w:w="2502"/>
        <w:gridCol w:w="725"/>
        <w:gridCol w:w="1921"/>
        <w:gridCol w:w="1134"/>
      </w:tblGrid>
      <w:tr w:rsidR="003D31F2" w:rsidRPr="008174BC" w:rsidTr="00A208D5">
        <w:trPr>
          <w:trHeight w:val="840"/>
        </w:trPr>
        <w:tc>
          <w:tcPr>
            <w:tcW w:w="639" w:type="dxa"/>
            <w:vAlign w:val="center"/>
          </w:tcPr>
          <w:p w:rsidR="003D31F2" w:rsidRPr="008174BC" w:rsidRDefault="003D31F2" w:rsidP="00A208D5">
            <w:pPr>
              <w:jc w:val="center"/>
              <w:rPr>
                <w:rFonts w:asciiTheme="minorEastAsia" w:eastAsiaTheme="minorEastAsia" w:hAnsiTheme="minorEastAsia"/>
                <w:b/>
                <w:sz w:val="21"/>
                <w:szCs w:val="21"/>
              </w:rPr>
            </w:pPr>
            <w:r w:rsidRPr="008174BC">
              <w:rPr>
                <w:rFonts w:asciiTheme="minorEastAsia" w:eastAsiaTheme="minorEastAsia" w:hAnsiTheme="minorEastAsia" w:hint="eastAsia"/>
                <w:b/>
                <w:sz w:val="21"/>
                <w:szCs w:val="21"/>
              </w:rPr>
              <w:t>级别</w:t>
            </w:r>
          </w:p>
        </w:tc>
        <w:tc>
          <w:tcPr>
            <w:tcW w:w="3857" w:type="dxa"/>
            <w:gridSpan w:val="2"/>
            <w:vAlign w:val="center"/>
          </w:tcPr>
          <w:p w:rsidR="003D31F2" w:rsidRPr="008174BC" w:rsidRDefault="003D31F2" w:rsidP="00A208D5">
            <w:pPr>
              <w:jc w:val="center"/>
              <w:rPr>
                <w:rFonts w:asciiTheme="minorEastAsia" w:eastAsiaTheme="minorEastAsia" w:hAnsiTheme="minorEastAsia"/>
                <w:b/>
                <w:sz w:val="21"/>
                <w:szCs w:val="21"/>
              </w:rPr>
            </w:pPr>
            <w:r w:rsidRPr="008174BC">
              <w:rPr>
                <w:rFonts w:asciiTheme="minorEastAsia" w:eastAsiaTheme="minorEastAsia" w:hAnsiTheme="minorEastAsia" w:hint="eastAsia"/>
                <w:b/>
                <w:sz w:val="21"/>
                <w:szCs w:val="21"/>
              </w:rPr>
              <w:t>科目名称</w:t>
            </w:r>
          </w:p>
        </w:tc>
        <w:tc>
          <w:tcPr>
            <w:tcW w:w="725" w:type="dxa"/>
            <w:vAlign w:val="center"/>
          </w:tcPr>
          <w:p w:rsidR="003D31F2" w:rsidRPr="008174BC" w:rsidRDefault="003D31F2" w:rsidP="00A208D5">
            <w:pPr>
              <w:jc w:val="center"/>
              <w:rPr>
                <w:rFonts w:asciiTheme="minorEastAsia" w:eastAsiaTheme="minorEastAsia" w:hAnsiTheme="minorEastAsia"/>
                <w:b/>
                <w:sz w:val="21"/>
                <w:szCs w:val="21"/>
              </w:rPr>
            </w:pPr>
            <w:r w:rsidRPr="008174BC">
              <w:rPr>
                <w:rFonts w:asciiTheme="minorEastAsia" w:eastAsiaTheme="minorEastAsia" w:hAnsiTheme="minorEastAsia" w:hint="eastAsia"/>
                <w:b/>
                <w:sz w:val="21"/>
                <w:szCs w:val="21"/>
              </w:rPr>
              <w:t>科目代码</w:t>
            </w:r>
          </w:p>
        </w:tc>
        <w:tc>
          <w:tcPr>
            <w:tcW w:w="3055" w:type="dxa"/>
            <w:gridSpan w:val="2"/>
            <w:vAlign w:val="center"/>
          </w:tcPr>
          <w:p w:rsidR="003D31F2" w:rsidRPr="008174BC" w:rsidRDefault="003D31F2" w:rsidP="00A208D5">
            <w:pPr>
              <w:jc w:val="center"/>
              <w:rPr>
                <w:rFonts w:asciiTheme="minorEastAsia" w:eastAsiaTheme="minorEastAsia" w:hAnsiTheme="minorEastAsia"/>
                <w:b/>
                <w:sz w:val="21"/>
                <w:szCs w:val="21"/>
              </w:rPr>
            </w:pPr>
            <w:r w:rsidRPr="008174BC">
              <w:rPr>
                <w:rFonts w:asciiTheme="minorEastAsia" w:eastAsiaTheme="minorEastAsia" w:hAnsiTheme="minorEastAsia" w:hint="eastAsia"/>
                <w:b/>
                <w:sz w:val="21"/>
                <w:szCs w:val="21"/>
              </w:rPr>
              <w:t>获证条件</w:t>
            </w:r>
          </w:p>
        </w:tc>
      </w:tr>
      <w:tr w:rsidR="003D31F2" w:rsidRPr="008174BC" w:rsidTr="00A208D5">
        <w:trPr>
          <w:trHeight w:val="429"/>
        </w:trPr>
        <w:tc>
          <w:tcPr>
            <w:tcW w:w="639" w:type="dxa"/>
            <w:vMerge w:val="restart"/>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一级</w:t>
            </w:r>
          </w:p>
        </w:tc>
        <w:tc>
          <w:tcPr>
            <w:tcW w:w="3857" w:type="dxa"/>
            <w:gridSpan w:val="2"/>
            <w:vAlign w:val="center"/>
          </w:tcPr>
          <w:p w:rsidR="003D31F2" w:rsidRPr="008174BC" w:rsidRDefault="003D31F2" w:rsidP="00A208D5">
            <w:pPr>
              <w:rPr>
                <w:rFonts w:asciiTheme="minorEastAsia" w:eastAsiaTheme="minorEastAsia" w:hAnsiTheme="minorEastAsia"/>
                <w:sz w:val="21"/>
                <w:szCs w:val="21"/>
              </w:rPr>
            </w:pP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p>
        </w:tc>
        <w:tc>
          <w:tcPr>
            <w:tcW w:w="3055" w:type="dxa"/>
            <w:gridSpan w:val="2"/>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计算机基础及MS Office应用</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15</w:t>
            </w:r>
          </w:p>
        </w:tc>
        <w:tc>
          <w:tcPr>
            <w:tcW w:w="3055" w:type="dxa"/>
            <w:gridSpan w:val="2"/>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科目15考试合格</w:t>
            </w: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计算机基础及Photoshop应用</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16</w:t>
            </w:r>
          </w:p>
        </w:tc>
        <w:tc>
          <w:tcPr>
            <w:tcW w:w="3055" w:type="dxa"/>
            <w:gridSpan w:val="2"/>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科目16考试合格</w:t>
            </w:r>
          </w:p>
        </w:tc>
      </w:tr>
      <w:tr w:rsidR="003D31F2" w:rsidRPr="008174BC" w:rsidTr="00A208D5">
        <w:trPr>
          <w:trHeight w:val="429"/>
        </w:trPr>
        <w:tc>
          <w:tcPr>
            <w:tcW w:w="639" w:type="dxa"/>
            <w:vMerge w:val="restart"/>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二级</w:t>
            </w:r>
          </w:p>
        </w:tc>
        <w:tc>
          <w:tcPr>
            <w:tcW w:w="1355" w:type="dxa"/>
            <w:vMerge w:val="restart"/>
            <w:vAlign w:val="center"/>
          </w:tcPr>
          <w:p w:rsidR="003D31F2" w:rsidRPr="008174BC" w:rsidRDefault="003D31F2" w:rsidP="00A208D5">
            <w:pPr>
              <w:rPr>
                <w:rFonts w:asciiTheme="minorEastAsia" w:eastAsiaTheme="minorEastAsia" w:hAnsiTheme="minorEastAsia" w:cs="宋体"/>
                <w:bCs/>
                <w:color w:val="333333"/>
                <w:sz w:val="21"/>
                <w:szCs w:val="21"/>
              </w:rPr>
            </w:pPr>
          </w:p>
          <w:p w:rsidR="003D31F2" w:rsidRPr="008174BC" w:rsidRDefault="003D31F2" w:rsidP="00A208D5">
            <w:pPr>
              <w:rPr>
                <w:rFonts w:asciiTheme="minorEastAsia" w:eastAsiaTheme="minorEastAsia" w:hAnsiTheme="minorEastAsia" w:cs="宋体"/>
                <w:bCs/>
                <w:color w:val="333333"/>
                <w:sz w:val="21"/>
                <w:szCs w:val="21"/>
              </w:rPr>
            </w:pPr>
          </w:p>
          <w:p w:rsidR="003D31F2" w:rsidRPr="008174BC" w:rsidRDefault="003D31F2" w:rsidP="00A208D5">
            <w:pPr>
              <w:rPr>
                <w:rFonts w:asciiTheme="minorEastAsia" w:eastAsiaTheme="minorEastAsia" w:hAnsiTheme="minorEastAsia" w:cs="宋体"/>
                <w:bCs/>
                <w:color w:val="333333"/>
                <w:sz w:val="21"/>
                <w:szCs w:val="21"/>
              </w:rPr>
            </w:pPr>
          </w:p>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cs="宋体" w:hint="eastAsia"/>
                <w:bCs/>
                <w:color w:val="333333"/>
                <w:sz w:val="21"/>
                <w:szCs w:val="21"/>
              </w:rPr>
              <w:t>语言程序设计类</w:t>
            </w: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C语言程序设计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24</w:t>
            </w:r>
          </w:p>
        </w:tc>
        <w:tc>
          <w:tcPr>
            <w:tcW w:w="1921"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科目24考试合格</w:t>
            </w:r>
          </w:p>
        </w:tc>
        <w:tc>
          <w:tcPr>
            <w:tcW w:w="1134" w:type="dxa"/>
            <w:vMerge w:val="restart"/>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总分达到60分且选择题得分达到50%及以上（即选择题得分要达到20分以上）</w:t>
            </w: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Merge/>
            <w:vAlign w:val="center"/>
          </w:tcPr>
          <w:p w:rsidR="003D31F2" w:rsidRPr="008174BC" w:rsidRDefault="003D31F2" w:rsidP="00A208D5">
            <w:pPr>
              <w:rPr>
                <w:rFonts w:asciiTheme="minorEastAsia" w:eastAsiaTheme="minorEastAsia" w:hAnsiTheme="minorEastAsia"/>
                <w:sz w:val="21"/>
                <w:szCs w:val="21"/>
              </w:rPr>
            </w:pP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VB语言程序设计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26</w:t>
            </w:r>
          </w:p>
        </w:tc>
        <w:tc>
          <w:tcPr>
            <w:tcW w:w="1921"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科目26考试合格</w:t>
            </w:r>
          </w:p>
        </w:tc>
        <w:tc>
          <w:tcPr>
            <w:tcW w:w="1134" w:type="dxa"/>
            <w:vMerge/>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Merge/>
            <w:vAlign w:val="center"/>
          </w:tcPr>
          <w:p w:rsidR="003D31F2" w:rsidRPr="008174BC" w:rsidRDefault="003D31F2" w:rsidP="00A208D5">
            <w:pPr>
              <w:rPr>
                <w:rFonts w:asciiTheme="minorEastAsia" w:eastAsiaTheme="minorEastAsia" w:hAnsiTheme="minorEastAsia"/>
                <w:sz w:val="21"/>
                <w:szCs w:val="21"/>
              </w:rPr>
            </w:pP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Java语言程序设计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28</w:t>
            </w:r>
          </w:p>
        </w:tc>
        <w:tc>
          <w:tcPr>
            <w:tcW w:w="1921"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科目28考试合格</w:t>
            </w:r>
          </w:p>
        </w:tc>
        <w:tc>
          <w:tcPr>
            <w:tcW w:w="1134" w:type="dxa"/>
            <w:vMerge/>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Merge/>
            <w:vAlign w:val="center"/>
          </w:tcPr>
          <w:p w:rsidR="003D31F2" w:rsidRPr="008174BC" w:rsidRDefault="003D31F2" w:rsidP="00A208D5">
            <w:pPr>
              <w:rPr>
                <w:rFonts w:asciiTheme="minorEastAsia" w:eastAsiaTheme="minorEastAsia" w:hAnsiTheme="minorEastAsia"/>
                <w:sz w:val="21"/>
                <w:szCs w:val="21"/>
              </w:rPr>
            </w:pP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C++语言程序设计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61</w:t>
            </w:r>
          </w:p>
        </w:tc>
        <w:tc>
          <w:tcPr>
            <w:tcW w:w="1921"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科目61考试合格</w:t>
            </w:r>
          </w:p>
        </w:tc>
        <w:tc>
          <w:tcPr>
            <w:tcW w:w="1134" w:type="dxa"/>
            <w:vMerge/>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Merge/>
            <w:vAlign w:val="center"/>
          </w:tcPr>
          <w:p w:rsidR="003D31F2" w:rsidRPr="008174BC" w:rsidRDefault="003D31F2" w:rsidP="00A208D5">
            <w:pPr>
              <w:rPr>
                <w:rFonts w:asciiTheme="minorEastAsia" w:eastAsiaTheme="minorEastAsia" w:hAnsiTheme="minorEastAsia"/>
                <w:sz w:val="21"/>
                <w:szCs w:val="21"/>
              </w:rPr>
            </w:pP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Web</w:t>
            </w:r>
            <w:r w:rsidRPr="008174BC">
              <w:rPr>
                <w:rFonts w:asciiTheme="minorEastAsia" w:eastAsiaTheme="minorEastAsia" w:hAnsiTheme="minorEastAsia" w:hint="eastAsia"/>
                <w:bCs/>
                <w:color w:val="333333"/>
                <w:sz w:val="21"/>
                <w:szCs w:val="21"/>
              </w:rPr>
              <w:t>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64</w:t>
            </w:r>
          </w:p>
        </w:tc>
        <w:tc>
          <w:tcPr>
            <w:tcW w:w="1921"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科目64考试合格</w:t>
            </w:r>
          </w:p>
        </w:tc>
        <w:tc>
          <w:tcPr>
            <w:tcW w:w="1134" w:type="dxa"/>
            <w:vMerge/>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Merge/>
            <w:vAlign w:val="center"/>
          </w:tcPr>
          <w:p w:rsidR="003D31F2" w:rsidRPr="008174BC" w:rsidRDefault="003D31F2" w:rsidP="00A208D5">
            <w:pPr>
              <w:rPr>
                <w:rFonts w:asciiTheme="minorEastAsia" w:eastAsiaTheme="minorEastAsia" w:hAnsiTheme="minorEastAsia"/>
                <w:sz w:val="21"/>
                <w:szCs w:val="21"/>
              </w:rPr>
            </w:pPr>
          </w:p>
        </w:tc>
        <w:tc>
          <w:tcPr>
            <w:tcW w:w="2502" w:type="dxa"/>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color w:val="333333"/>
                <w:sz w:val="21"/>
                <w:szCs w:val="21"/>
              </w:rPr>
              <w:t>Python</w:t>
            </w:r>
            <w:r w:rsidRPr="008174BC">
              <w:rPr>
                <w:rFonts w:asciiTheme="minorEastAsia" w:eastAsiaTheme="minorEastAsia" w:hAnsiTheme="minorEastAsia" w:hint="eastAsia"/>
                <w:color w:val="333333"/>
                <w:sz w:val="21"/>
                <w:szCs w:val="21"/>
              </w:rPr>
              <w:t>语言程序设计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6</w:t>
            </w:r>
            <w:r w:rsidRPr="008174BC">
              <w:rPr>
                <w:rFonts w:asciiTheme="minorEastAsia" w:eastAsiaTheme="minorEastAsia" w:hAnsiTheme="minorEastAsia"/>
                <w:sz w:val="21"/>
                <w:szCs w:val="21"/>
              </w:rPr>
              <w:t>6</w:t>
            </w:r>
          </w:p>
        </w:tc>
        <w:tc>
          <w:tcPr>
            <w:tcW w:w="1921" w:type="dxa"/>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科目6</w:t>
            </w:r>
            <w:r w:rsidRPr="008174BC">
              <w:rPr>
                <w:rFonts w:asciiTheme="minorEastAsia" w:eastAsiaTheme="minorEastAsia" w:hAnsiTheme="minorEastAsia"/>
                <w:color w:val="333333"/>
                <w:sz w:val="21"/>
                <w:szCs w:val="21"/>
              </w:rPr>
              <w:t>6</w:t>
            </w:r>
            <w:r w:rsidRPr="008174BC">
              <w:rPr>
                <w:rFonts w:asciiTheme="minorEastAsia" w:eastAsiaTheme="minorEastAsia" w:hAnsiTheme="minorEastAsia" w:hint="eastAsia"/>
                <w:color w:val="333333"/>
                <w:sz w:val="21"/>
                <w:szCs w:val="21"/>
              </w:rPr>
              <w:t>考试合格</w:t>
            </w:r>
          </w:p>
        </w:tc>
        <w:tc>
          <w:tcPr>
            <w:tcW w:w="1134" w:type="dxa"/>
            <w:vMerge/>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29"/>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Merge w:val="restart"/>
            <w:vAlign w:val="center"/>
          </w:tcPr>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bCs/>
                <w:color w:val="333333"/>
                <w:sz w:val="21"/>
                <w:szCs w:val="21"/>
              </w:rPr>
              <w:t>数据库程</w:t>
            </w:r>
          </w:p>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cs="宋体" w:hint="eastAsia"/>
                <w:bCs/>
                <w:color w:val="333333"/>
                <w:sz w:val="21"/>
                <w:szCs w:val="21"/>
              </w:rPr>
              <w:t>序设计类</w:t>
            </w: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ACCESS数据库程序设计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29</w:t>
            </w:r>
          </w:p>
        </w:tc>
        <w:tc>
          <w:tcPr>
            <w:tcW w:w="1921"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科目29考试合格</w:t>
            </w:r>
          </w:p>
        </w:tc>
        <w:tc>
          <w:tcPr>
            <w:tcW w:w="1134" w:type="dxa"/>
            <w:vMerge/>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Merge/>
            <w:vAlign w:val="center"/>
          </w:tcPr>
          <w:p w:rsidR="003D31F2" w:rsidRPr="008174BC" w:rsidRDefault="003D31F2" w:rsidP="00A208D5">
            <w:pPr>
              <w:rPr>
                <w:rFonts w:asciiTheme="minorEastAsia" w:eastAsiaTheme="minorEastAsia" w:hAnsiTheme="minorEastAsia"/>
                <w:sz w:val="21"/>
                <w:szCs w:val="21"/>
              </w:rPr>
            </w:pP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MySQL数据程序设计</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63</w:t>
            </w:r>
          </w:p>
        </w:tc>
        <w:tc>
          <w:tcPr>
            <w:tcW w:w="1921"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科目63考试合格</w:t>
            </w:r>
          </w:p>
        </w:tc>
        <w:tc>
          <w:tcPr>
            <w:tcW w:w="1134" w:type="dxa"/>
            <w:vMerge/>
            <w:vAlign w:val="center"/>
          </w:tcPr>
          <w:p w:rsidR="003D31F2" w:rsidRPr="008174BC" w:rsidRDefault="003D31F2" w:rsidP="00A208D5">
            <w:pPr>
              <w:rPr>
                <w:rFonts w:asciiTheme="minorEastAsia" w:eastAsiaTheme="minorEastAsia" w:hAnsiTheme="minorEastAsia"/>
                <w:color w:val="333333"/>
                <w:sz w:val="21"/>
                <w:szCs w:val="21"/>
              </w:rPr>
            </w:pP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1355"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办公软件</w:t>
            </w:r>
          </w:p>
        </w:tc>
        <w:tc>
          <w:tcPr>
            <w:tcW w:w="2502" w:type="dxa"/>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color w:val="333333"/>
                <w:sz w:val="21"/>
                <w:szCs w:val="21"/>
              </w:rPr>
              <w:t xml:space="preserve">MS </w:t>
            </w:r>
            <w:r w:rsidRPr="008174BC">
              <w:rPr>
                <w:rFonts w:asciiTheme="minorEastAsia" w:eastAsiaTheme="minorEastAsia" w:hAnsiTheme="minorEastAsia" w:hint="eastAsia"/>
                <w:bCs/>
                <w:color w:val="333333"/>
                <w:sz w:val="21"/>
                <w:szCs w:val="21"/>
              </w:rPr>
              <w:t>Office高级应用</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65</w:t>
            </w:r>
          </w:p>
        </w:tc>
        <w:tc>
          <w:tcPr>
            <w:tcW w:w="3055" w:type="dxa"/>
            <w:gridSpan w:val="2"/>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科目65考试合格</w:t>
            </w:r>
          </w:p>
        </w:tc>
      </w:tr>
      <w:tr w:rsidR="003D31F2" w:rsidRPr="008174BC" w:rsidTr="00A208D5">
        <w:trPr>
          <w:trHeight w:val="429"/>
        </w:trPr>
        <w:tc>
          <w:tcPr>
            <w:tcW w:w="639" w:type="dxa"/>
            <w:vMerge w:val="restart"/>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三级</w:t>
            </w:r>
          </w:p>
        </w:tc>
        <w:tc>
          <w:tcPr>
            <w:tcW w:w="3857" w:type="dxa"/>
            <w:gridSpan w:val="2"/>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网络技术</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35</w:t>
            </w:r>
          </w:p>
        </w:tc>
        <w:tc>
          <w:tcPr>
            <w:tcW w:w="3055" w:type="dxa"/>
            <w:gridSpan w:val="2"/>
            <w:vAlign w:val="center"/>
          </w:tcPr>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三级科目</w:t>
            </w:r>
            <w:r w:rsidRPr="008174BC">
              <w:rPr>
                <w:rFonts w:asciiTheme="minorEastAsia" w:eastAsiaTheme="minorEastAsia" w:hAnsiTheme="minorEastAsia" w:hint="eastAsia"/>
                <w:color w:val="333333"/>
                <w:sz w:val="21"/>
                <w:szCs w:val="21"/>
              </w:rPr>
              <w:t>35</w:t>
            </w:r>
            <w:r w:rsidRPr="008174BC">
              <w:rPr>
                <w:rFonts w:asciiTheme="minorEastAsia" w:eastAsiaTheme="minorEastAsia" w:hAnsiTheme="minorEastAsia" w:cs="宋体" w:hint="eastAsia"/>
                <w:color w:val="333333"/>
                <w:sz w:val="21"/>
                <w:szCs w:val="21"/>
              </w:rPr>
              <w:t>考试合格</w:t>
            </w: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bCs/>
                <w:color w:val="333333"/>
                <w:sz w:val="21"/>
                <w:szCs w:val="21"/>
              </w:rPr>
              <w:t>数据库技术</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36</w:t>
            </w:r>
          </w:p>
        </w:tc>
        <w:tc>
          <w:tcPr>
            <w:tcW w:w="3055" w:type="dxa"/>
            <w:gridSpan w:val="2"/>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三级科目36试合格</w:t>
            </w: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bCs/>
                <w:color w:val="333333"/>
                <w:sz w:val="21"/>
                <w:szCs w:val="21"/>
              </w:rPr>
            </w:pPr>
            <w:r w:rsidRPr="008174BC">
              <w:rPr>
                <w:rFonts w:asciiTheme="minorEastAsia" w:eastAsiaTheme="minorEastAsia" w:hAnsiTheme="minorEastAsia" w:hint="eastAsia"/>
                <w:color w:val="333333"/>
                <w:sz w:val="21"/>
                <w:szCs w:val="21"/>
              </w:rPr>
              <w:t>信息安全技术</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38</w:t>
            </w:r>
          </w:p>
        </w:tc>
        <w:tc>
          <w:tcPr>
            <w:tcW w:w="3055" w:type="dxa"/>
            <w:gridSpan w:val="2"/>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三级科目38试合格</w:t>
            </w:r>
          </w:p>
        </w:tc>
      </w:tr>
      <w:tr w:rsidR="003D31F2" w:rsidRPr="008174BC" w:rsidTr="00A208D5">
        <w:trPr>
          <w:trHeight w:val="45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bCs/>
                <w:color w:val="333333"/>
                <w:sz w:val="21"/>
                <w:szCs w:val="21"/>
              </w:rPr>
            </w:pPr>
            <w:r w:rsidRPr="008174BC">
              <w:rPr>
                <w:rFonts w:asciiTheme="minorEastAsia" w:eastAsiaTheme="minorEastAsia" w:hAnsiTheme="minorEastAsia" w:hint="eastAsia"/>
                <w:color w:val="333333"/>
                <w:sz w:val="21"/>
                <w:szCs w:val="21"/>
              </w:rPr>
              <w:t>嵌入式系统开发技术</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39</w:t>
            </w:r>
          </w:p>
        </w:tc>
        <w:tc>
          <w:tcPr>
            <w:tcW w:w="3055" w:type="dxa"/>
            <w:gridSpan w:val="2"/>
            <w:vAlign w:val="center"/>
          </w:tcPr>
          <w:p w:rsidR="003D31F2" w:rsidRPr="008174BC" w:rsidRDefault="003D31F2" w:rsidP="00A208D5">
            <w:pPr>
              <w:rPr>
                <w:rFonts w:asciiTheme="minorEastAsia" w:eastAsiaTheme="minorEastAsia" w:hAnsiTheme="minorEastAsia"/>
                <w:color w:val="333333"/>
                <w:sz w:val="21"/>
                <w:szCs w:val="21"/>
              </w:rPr>
            </w:pPr>
            <w:r w:rsidRPr="008174BC">
              <w:rPr>
                <w:rFonts w:asciiTheme="minorEastAsia" w:eastAsiaTheme="minorEastAsia" w:hAnsiTheme="minorEastAsia" w:hint="eastAsia"/>
                <w:color w:val="333333"/>
                <w:sz w:val="21"/>
                <w:szCs w:val="21"/>
              </w:rPr>
              <w:t>三级科目39试合格</w:t>
            </w:r>
          </w:p>
        </w:tc>
      </w:tr>
      <w:tr w:rsidR="003D31F2" w:rsidRPr="008174BC" w:rsidTr="00A208D5">
        <w:trPr>
          <w:trHeight w:val="840"/>
        </w:trPr>
        <w:tc>
          <w:tcPr>
            <w:tcW w:w="639" w:type="dxa"/>
            <w:vMerge w:val="restart"/>
            <w:vAlign w:val="center"/>
          </w:tcPr>
          <w:p w:rsidR="003D31F2" w:rsidRPr="008174BC" w:rsidRDefault="003D31F2" w:rsidP="00A208D5">
            <w:pP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四级</w:t>
            </w:r>
          </w:p>
        </w:tc>
        <w:tc>
          <w:tcPr>
            <w:tcW w:w="3857" w:type="dxa"/>
            <w:gridSpan w:val="2"/>
            <w:vAlign w:val="center"/>
          </w:tcPr>
          <w:p w:rsidR="003D31F2" w:rsidRPr="008174BC" w:rsidRDefault="003D31F2" w:rsidP="00A208D5">
            <w:pPr>
              <w:rPr>
                <w:rFonts w:asciiTheme="minorEastAsia" w:eastAsiaTheme="minorEastAsia" w:hAnsiTheme="minorEastAsia"/>
                <w:bCs/>
                <w:color w:val="333333"/>
                <w:sz w:val="21"/>
                <w:szCs w:val="21"/>
              </w:rPr>
            </w:pPr>
            <w:r w:rsidRPr="008174BC">
              <w:rPr>
                <w:rFonts w:asciiTheme="minorEastAsia" w:eastAsiaTheme="minorEastAsia" w:hAnsiTheme="minorEastAsia" w:hint="eastAsia"/>
                <w:bCs/>
                <w:color w:val="333333"/>
                <w:sz w:val="21"/>
                <w:szCs w:val="21"/>
              </w:rPr>
              <w:t>网络工程师</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41</w:t>
            </w:r>
          </w:p>
        </w:tc>
        <w:tc>
          <w:tcPr>
            <w:tcW w:w="3055" w:type="dxa"/>
            <w:gridSpan w:val="2"/>
            <w:vAlign w:val="center"/>
          </w:tcPr>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获得三级科目</w:t>
            </w:r>
            <w:r w:rsidRPr="008174BC">
              <w:rPr>
                <w:rFonts w:asciiTheme="minorEastAsia" w:eastAsiaTheme="minorEastAsia" w:hAnsiTheme="minorEastAsia" w:hint="eastAsia"/>
                <w:color w:val="333333"/>
                <w:sz w:val="21"/>
                <w:szCs w:val="21"/>
              </w:rPr>
              <w:t>35</w:t>
            </w:r>
            <w:r w:rsidRPr="008174BC">
              <w:rPr>
                <w:rFonts w:asciiTheme="minorEastAsia" w:eastAsiaTheme="minorEastAsia" w:hAnsiTheme="minorEastAsia" w:cs="宋体" w:hint="eastAsia"/>
                <w:color w:val="333333"/>
                <w:sz w:val="21"/>
                <w:szCs w:val="21"/>
              </w:rPr>
              <w:t>证书，</w:t>
            </w:r>
          </w:p>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四级科目</w:t>
            </w:r>
            <w:r w:rsidRPr="008174BC">
              <w:rPr>
                <w:rFonts w:asciiTheme="minorEastAsia" w:eastAsiaTheme="minorEastAsia" w:hAnsiTheme="minorEastAsia" w:hint="eastAsia"/>
                <w:color w:val="333333"/>
                <w:sz w:val="21"/>
                <w:szCs w:val="21"/>
              </w:rPr>
              <w:t>41</w:t>
            </w:r>
            <w:r w:rsidRPr="008174BC">
              <w:rPr>
                <w:rFonts w:asciiTheme="minorEastAsia" w:eastAsiaTheme="minorEastAsia" w:hAnsiTheme="minorEastAsia" w:cs="宋体" w:hint="eastAsia"/>
                <w:color w:val="333333"/>
                <w:sz w:val="21"/>
                <w:szCs w:val="21"/>
              </w:rPr>
              <w:t>考试合格</w:t>
            </w:r>
          </w:p>
        </w:tc>
      </w:tr>
      <w:tr w:rsidR="003D31F2" w:rsidRPr="008174BC" w:rsidTr="00A208D5">
        <w:trPr>
          <w:trHeight w:val="86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bCs/>
                <w:color w:val="333333"/>
                <w:sz w:val="21"/>
                <w:szCs w:val="21"/>
              </w:rPr>
            </w:pPr>
            <w:r w:rsidRPr="008174BC">
              <w:rPr>
                <w:rFonts w:asciiTheme="minorEastAsia" w:eastAsiaTheme="minorEastAsia" w:hAnsiTheme="minorEastAsia" w:hint="eastAsia"/>
                <w:bCs/>
                <w:color w:val="333333"/>
                <w:sz w:val="21"/>
                <w:szCs w:val="21"/>
              </w:rPr>
              <w:t>数据库工程师</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42</w:t>
            </w:r>
          </w:p>
        </w:tc>
        <w:tc>
          <w:tcPr>
            <w:tcW w:w="3055" w:type="dxa"/>
            <w:gridSpan w:val="2"/>
            <w:vAlign w:val="center"/>
          </w:tcPr>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获得三级科目</w:t>
            </w:r>
            <w:r w:rsidRPr="008174BC">
              <w:rPr>
                <w:rFonts w:asciiTheme="minorEastAsia" w:eastAsiaTheme="minorEastAsia" w:hAnsiTheme="minorEastAsia" w:hint="eastAsia"/>
                <w:color w:val="333333"/>
                <w:sz w:val="21"/>
                <w:szCs w:val="21"/>
              </w:rPr>
              <w:t>36</w:t>
            </w:r>
            <w:r w:rsidRPr="008174BC">
              <w:rPr>
                <w:rFonts w:asciiTheme="minorEastAsia" w:eastAsiaTheme="minorEastAsia" w:hAnsiTheme="minorEastAsia" w:cs="宋体" w:hint="eastAsia"/>
                <w:color w:val="333333"/>
                <w:sz w:val="21"/>
                <w:szCs w:val="21"/>
              </w:rPr>
              <w:t>书，</w:t>
            </w:r>
          </w:p>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四级科目</w:t>
            </w:r>
            <w:r w:rsidRPr="008174BC">
              <w:rPr>
                <w:rFonts w:asciiTheme="minorEastAsia" w:eastAsiaTheme="minorEastAsia" w:hAnsiTheme="minorEastAsia" w:hint="eastAsia"/>
                <w:color w:val="333333"/>
                <w:sz w:val="21"/>
                <w:szCs w:val="21"/>
              </w:rPr>
              <w:t>42</w:t>
            </w:r>
            <w:r w:rsidRPr="008174BC">
              <w:rPr>
                <w:rFonts w:asciiTheme="minorEastAsia" w:eastAsiaTheme="minorEastAsia" w:hAnsiTheme="minorEastAsia" w:cs="宋体" w:hint="eastAsia"/>
                <w:color w:val="333333"/>
                <w:sz w:val="21"/>
                <w:szCs w:val="21"/>
              </w:rPr>
              <w:t>考试合格</w:t>
            </w:r>
          </w:p>
        </w:tc>
      </w:tr>
      <w:tr w:rsidR="003D31F2" w:rsidRPr="008174BC" w:rsidTr="00A208D5">
        <w:trPr>
          <w:trHeight w:val="860"/>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bCs/>
                <w:color w:val="333333"/>
                <w:sz w:val="21"/>
                <w:szCs w:val="21"/>
              </w:rPr>
            </w:pPr>
            <w:r w:rsidRPr="008174BC">
              <w:rPr>
                <w:rFonts w:asciiTheme="minorEastAsia" w:eastAsiaTheme="minorEastAsia" w:hAnsiTheme="minorEastAsia" w:hint="eastAsia"/>
                <w:color w:val="333333"/>
                <w:sz w:val="21"/>
                <w:szCs w:val="21"/>
              </w:rPr>
              <w:t>信息安全</w:t>
            </w:r>
            <w:r w:rsidRPr="008174BC">
              <w:rPr>
                <w:rFonts w:asciiTheme="minorEastAsia" w:eastAsiaTheme="minorEastAsia" w:hAnsiTheme="minorEastAsia" w:hint="eastAsia"/>
                <w:bCs/>
                <w:color w:val="333333"/>
                <w:sz w:val="21"/>
                <w:szCs w:val="21"/>
              </w:rPr>
              <w:t>工程师</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44</w:t>
            </w:r>
          </w:p>
        </w:tc>
        <w:tc>
          <w:tcPr>
            <w:tcW w:w="3055" w:type="dxa"/>
            <w:gridSpan w:val="2"/>
            <w:vAlign w:val="center"/>
          </w:tcPr>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获得三级科目</w:t>
            </w:r>
            <w:r w:rsidRPr="008174BC">
              <w:rPr>
                <w:rFonts w:asciiTheme="minorEastAsia" w:eastAsiaTheme="minorEastAsia" w:hAnsiTheme="minorEastAsia" w:hint="eastAsia"/>
                <w:color w:val="333333"/>
                <w:sz w:val="21"/>
                <w:szCs w:val="21"/>
              </w:rPr>
              <w:t>38</w:t>
            </w:r>
            <w:r w:rsidRPr="008174BC">
              <w:rPr>
                <w:rFonts w:asciiTheme="minorEastAsia" w:eastAsiaTheme="minorEastAsia" w:hAnsiTheme="minorEastAsia" w:cs="宋体" w:hint="eastAsia"/>
                <w:color w:val="333333"/>
                <w:sz w:val="21"/>
                <w:szCs w:val="21"/>
              </w:rPr>
              <w:t>证书，</w:t>
            </w:r>
          </w:p>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四级科目</w:t>
            </w:r>
            <w:r w:rsidRPr="008174BC">
              <w:rPr>
                <w:rFonts w:asciiTheme="minorEastAsia" w:eastAsiaTheme="minorEastAsia" w:hAnsiTheme="minorEastAsia" w:hint="eastAsia"/>
                <w:color w:val="333333"/>
                <w:sz w:val="21"/>
                <w:szCs w:val="21"/>
              </w:rPr>
              <w:t>44</w:t>
            </w:r>
            <w:r w:rsidRPr="008174BC">
              <w:rPr>
                <w:rFonts w:asciiTheme="minorEastAsia" w:eastAsiaTheme="minorEastAsia" w:hAnsiTheme="minorEastAsia" w:cs="宋体" w:hint="eastAsia"/>
                <w:color w:val="333333"/>
                <w:sz w:val="21"/>
                <w:szCs w:val="21"/>
              </w:rPr>
              <w:t>考试合格</w:t>
            </w:r>
          </w:p>
        </w:tc>
      </w:tr>
      <w:tr w:rsidR="003D31F2" w:rsidRPr="008174BC" w:rsidTr="00A208D5">
        <w:trPr>
          <w:trHeight w:val="882"/>
        </w:trPr>
        <w:tc>
          <w:tcPr>
            <w:tcW w:w="639" w:type="dxa"/>
            <w:vMerge/>
            <w:vAlign w:val="center"/>
          </w:tcPr>
          <w:p w:rsidR="003D31F2" w:rsidRPr="008174BC" w:rsidRDefault="003D31F2" w:rsidP="00A208D5">
            <w:pPr>
              <w:rPr>
                <w:rFonts w:asciiTheme="minorEastAsia" w:eastAsiaTheme="minorEastAsia" w:hAnsiTheme="minorEastAsia"/>
                <w:sz w:val="21"/>
                <w:szCs w:val="21"/>
              </w:rPr>
            </w:pPr>
          </w:p>
        </w:tc>
        <w:tc>
          <w:tcPr>
            <w:tcW w:w="3857" w:type="dxa"/>
            <w:gridSpan w:val="2"/>
            <w:vAlign w:val="center"/>
          </w:tcPr>
          <w:p w:rsidR="003D31F2" w:rsidRPr="008174BC" w:rsidRDefault="003D31F2" w:rsidP="00A208D5">
            <w:pPr>
              <w:rPr>
                <w:rFonts w:asciiTheme="minorEastAsia" w:eastAsiaTheme="minorEastAsia" w:hAnsiTheme="minorEastAsia"/>
                <w:bCs/>
                <w:color w:val="333333"/>
                <w:sz w:val="21"/>
                <w:szCs w:val="21"/>
              </w:rPr>
            </w:pPr>
            <w:r w:rsidRPr="008174BC">
              <w:rPr>
                <w:rFonts w:asciiTheme="minorEastAsia" w:eastAsiaTheme="minorEastAsia" w:hAnsiTheme="minorEastAsia" w:hint="eastAsia"/>
                <w:color w:val="333333"/>
                <w:sz w:val="21"/>
                <w:szCs w:val="21"/>
              </w:rPr>
              <w:t>嵌入式系统开发</w:t>
            </w:r>
            <w:r w:rsidRPr="008174BC">
              <w:rPr>
                <w:rFonts w:asciiTheme="minorEastAsia" w:eastAsiaTheme="minorEastAsia" w:hAnsiTheme="minorEastAsia" w:hint="eastAsia"/>
                <w:bCs/>
                <w:color w:val="333333"/>
                <w:sz w:val="21"/>
                <w:szCs w:val="21"/>
              </w:rPr>
              <w:t>工程师</w:t>
            </w:r>
          </w:p>
        </w:tc>
        <w:tc>
          <w:tcPr>
            <w:tcW w:w="725" w:type="dxa"/>
            <w:vAlign w:val="center"/>
          </w:tcPr>
          <w:p w:rsidR="003D31F2" w:rsidRPr="008174BC" w:rsidRDefault="003D31F2" w:rsidP="00A208D5">
            <w:pPr>
              <w:jc w:val="center"/>
              <w:rPr>
                <w:rFonts w:asciiTheme="minorEastAsia" w:eastAsiaTheme="minorEastAsia" w:hAnsiTheme="minorEastAsia"/>
                <w:sz w:val="21"/>
                <w:szCs w:val="21"/>
              </w:rPr>
            </w:pPr>
            <w:r w:rsidRPr="008174BC">
              <w:rPr>
                <w:rFonts w:asciiTheme="minorEastAsia" w:eastAsiaTheme="minorEastAsia" w:hAnsiTheme="minorEastAsia" w:hint="eastAsia"/>
                <w:sz w:val="21"/>
                <w:szCs w:val="21"/>
              </w:rPr>
              <w:t>45</w:t>
            </w:r>
          </w:p>
        </w:tc>
        <w:tc>
          <w:tcPr>
            <w:tcW w:w="3055" w:type="dxa"/>
            <w:gridSpan w:val="2"/>
            <w:vAlign w:val="center"/>
          </w:tcPr>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获得三级科目</w:t>
            </w:r>
            <w:r w:rsidRPr="008174BC">
              <w:rPr>
                <w:rFonts w:asciiTheme="minorEastAsia" w:eastAsiaTheme="minorEastAsia" w:hAnsiTheme="minorEastAsia" w:hint="eastAsia"/>
                <w:color w:val="333333"/>
                <w:sz w:val="21"/>
                <w:szCs w:val="21"/>
              </w:rPr>
              <w:t>39</w:t>
            </w:r>
            <w:r w:rsidRPr="008174BC">
              <w:rPr>
                <w:rFonts w:asciiTheme="minorEastAsia" w:eastAsiaTheme="minorEastAsia" w:hAnsiTheme="minorEastAsia" w:cs="宋体" w:hint="eastAsia"/>
                <w:color w:val="333333"/>
                <w:sz w:val="21"/>
                <w:szCs w:val="21"/>
              </w:rPr>
              <w:t>证书，</w:t>
            </w:r>
          </w:p>
          <w:p w:rsidR="003D31F2" w:rsidRPr="008174BC" w:rsidRDefault="003D31F2" w:rsidP="00A208D5">
            <w:pPr>
              <w:rPr>
                <w:rFonts w:asciiTheme="minorEastAsia" w:eastAsiaTheme="minorEastAsia" w:hAnsiTheme="minorEastAsia" w:cs="宋体"/>
                <w:color w:val="333333"/>
                <w:sz w:val="21"/>
                <w:szCs w:val="21"/>
              </w:rPr>
            </w:pPr>
            <w:r w:rsidRPr="008174BC">
              <w:rPr>
                <w:rFonts w:asciiTheme="minorEastAsia" w:eastAsiaTheme="minorEastAsia" w:hAnsiTheme="minorEastAsia" w:cs="宋体" w:hint="eastAsia"/>
                <w:color w:val="333333"/>
                <w:sz w:val="21"/>
                <w:szCs w:val="21"/>
              </w:rPr>
              <w:t>四级科目</w:t>
            </w:r>
            <w:r w:rsidRPr="008174BC">
              <w:rPr>
                <w:rFonts w:asciiTheme="minorEastAsia" w:eastAsiaTheme="minorEastAsia" w:hAnsiTheme="minorEastAsia" w:hint="eastAsia"/>
                <w:color w:val="333333"/>
                <w:sz w:val="21"/>
                <w:szCs w:val="21"/>
              </w:rPr>
              <w:t>45</w:t>
            </w:r>
            <w:r w:rsidRPr="008174BC">
              <w:rPr>
                <w:rFonts w:asciiTheme="minorEastAsia" w:eastAsiaTheme="minorEastAsia" w:hAnsiTheme="minorEastAsia" w:cs="宋体" w:hint="eastAsia"/>
                <w:color w:val="333333"/>
                <w:sz w:val="21"/>
                <w:szCs w:val="21"/>
              </w:rPr>
              <w:t>考试合格</w:t>
            </w:r>
          </w:p>
        </w:tc>
      </w:tr>
    </w:tbl>
    <w:p w:rsidR="003D31F2" w:rsidRPr="003D31F2" w:rsidRDefault="003D31F2" w:rsidP="00B26C2F">
      <w:pPr>
        <w:rPr>
          <w:rFonts w:ascii="仿宋" w:eastAsia="仿宋" w:hAnsi="仿宋" w:cs="Times New Roman" w:hint="eastAsia"/>
          <w:color w:val="000000"/>
          <w:kern w:val="0"/>
          <w:sz w:val="28"/>
          <w:szCs w:val="28"/>
        </w:rPr>
      </w:pPr>
    </w:p>
    <w:p w:rsidR="003D31F2" w:rsidRDefault="003D31F2" w:rsidP="00B26C2F">
      <w:pPr>
        <w:rPr>
          <w:rFonts w:ascii="仿宋" w:eastAsia="仿宋" w:hAnsi="仿宋" w:cs="Times New Roman"/>
          <w:color w:val="000000"/>
          <w:kern w:val="0"/>
          <w:sz w:val="28"/>
          <w:szCs w:val="28"/>
        </w:rPr>
      </w:pPr>
    </w:p>
    <w:p w:rsidR="003D31F2" w:rsidRDefault="003D31F2" w:rsidP="00B26C2F"/>
    <w:p w:rsidR="003D31F2" w:rsidRDefault="003D31F2" w:rsidP="00B26C2F"/>
    <w:sectPr w:rsidR="003D3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2F"/>
    <w:rsid w:val="003D31F2"/>
    <w:rsid w:val="007A7FF1"/>
    <w:rsid w:val="009427AC"/>
    <w:rsid w:val="009A16D8"/>
    <w:rsid w:val="00AF6C7B"/>
    <w:rsid w:val="00B03B5A"/>
    <w:rsid w:val="00B26C2F"/>
    <w:rsid w:val="00CF4175"/>
    <w:rsid w:val="00E80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E3FD"/>
  <w15:chartTrackingRefBased/>
  <w15:docId w15:val="{C72ECA9D-8A06-4D36-9602-46DCB266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C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26C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0B14"/>
    <w:rPr>
      <w:color w:val="0563C1" w:themeColor="hyperlink"/>
      <w:u w:val="single"/>
    </w:rPr>
  </w:style>
  <w:style w:type="paragraph" w:styleId="a5">
    <w:name w:val="Date"/>
    <w:basedOn w:val="a"/>
    <w:next w:val="a"/>
    <w:link w:val="a6"/>
    <w:uiPriority w:val="99"/>
    <w:semiHidden/>
    <w:unhideWhenUsed/>
    <w:rsid w:val="003D31F2"/>
    <w:pPr>
      <w:ind w:leftChars="2500" w:left="100"/>
    </w:pPr>
  </w:style>
  <w:style w:type="character" w:customStyle="1" w:styleId="a6">
    <w:name w:val="日期 字符"/>
    <w:basedOn w:val="a0"/>
    <w:link w:val="a5"/>
    <w:uiPriority w:val="99"/>
    <w:semiHidden/>
    <w:rsid w:val="003D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xeea.cn/" TargetMode="External"/><Relationship Id="rId5" Type="http://schemas.openxmlformats.org/officeDocument/2006/relationships/hyperlink" Target="mailto:&#23398;&#29983;&#35777;&#20449;&#24687;&#21040;406956754@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484</Words>
  <Characters>2760</Characters>
  <Application>Microsoft Office Word</Application>
  <DocSecurity>0</DocSecurity>
  <Lines>23</Lines>
  <Paragraphs>6</Paragraphs>
  <ScaleCrop>false</ScaleCrop>
  <Company>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2019-12-17T04:22:00Z</dcterms:created>
  <dcterms:modified xsi:type="dcterms:W3CDTF">2020-07-30T02:49:00Z</dcterms:modified>
</cp:coreProperties>
</file>