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4C" w:rsidRDefault="00DE1B95">
      <w:pPr>
        <w:widowControl/>
        <w:spacing w:before="80" w:line="240" w:lineRule="atLeast"/>
        <w:jc w:val="center"/>
        <w:rPr>
          <w:rFonts w:ascii="Arial" w:hAnsi="Arial" w:cs="Arial"/>
          <w:b/>
          <w:bCs/>
          <w:color w:val="4D4D4D"/>
          <w:kern w:val="0"/>
          <w:sz w:val="30"/>
          <w:szCs w:val="30"/>
        </w:rPr>
      </w:pPr>
      <w:r>
        <w:rPr>
          <w:rFonts w:ascii="Arial" w:hAnsi="Arial" w:cs="Arial"/>
          <w:b/>
          <w:bCs/>
          <w:color w:val="4D4D4D"/>
          <w:kern w:val="0"/>
          <w:sz w:val="30"/>
          <w:szCs w:val="30"/>
        </w:rPr>
        <w:t>关于选拔优秀本科生</w:t>
      </w:r>
      <w:r>
        <w:rPr>
          <w:rFonts w:ascii="Arial" w:hAnsi="Arial" w:cs="Arial"/>
          <w:b/>
          <w:bCs/>
          <w:color w:val="4D4D4D"/>
          <w:kern w:val="0"/>
          <w:sz w:val="30"/>
          <w:szCs w:val="30"/>
        </w:rPr>
        <w:t>20</w:t>
      </w:r>
      <w:r>
        <w:rPr>
          <w:rFonts w:ascii="Arial" w:hAnsi="Arial" w:cs="Arial" w:hint="eastAsia"/>
          <w:b/>
          <w:bCs/>
          <w:color w:val="4D4D4D"/>
          <w:kern w:val="0"/>
          <w:sz w:val="30"/>
          <w:szCs w:val="30"/>
        </w:rPr>
        <w:t>23</w:t>
      </w:r>
      <w:r>
        <w:rPr>
          <w:rFonts w:ascii="Arial" w:hAnsi="Arial" w:cs="Arial"/>
          <w:b/>
          <w:bCs/>
          <w:color w:val="4D4D4D"/>
          <w:kern w:val="0"/>
          <w:sz w:val="30"/>
          <w:szCs w:val="30"/>
        </w:rPr>
        <w:t>年</w:t>
      </w:r>
      <w:r>
        <w:rPr>
          <w:rFonts w:ascii="Arial" w:hAnsi="Arial" w:cs="Arial" w:hint="eastAsia"/>
          <w:b/>
          <w:bCs/>
          <w:color w:val="4D4D4D"/>
          <w:kern w:val="0"/>
          <w:sz w:val="30"/>
          <w:szCs w:val="30"/>
        </w:rPr>
        <w:t>秋季</w:t>
      </w:r>
      <w:r>
        <w:rPr>
          <w:rFonts w:ascii="Arial" w:hAnsi="Arial" w:cs="Arial"/>
          <w:b/>
          <w:bCs/>
          <w:color w:val="4D4D4D"/>
          <w:kern w:val="0"/>
          <w:sz w:val="30"/>
          <w:szCs w:val="30"/>
        </w:rPr>
        <w:t>赴台湾中原大学、中正大学</w:t>
      </w:r>
    </w:p>
    <w:p w:rsidR="00845F4C" w:rsidRDefault="00DE1B95">
      <w:pPr>
        <w:widowControl/>
        <w:spacing w:before="80" w:line="240" w:lineRule="atLeast"/>
        <w:jc w:val="center"/>
        <w:rPr>
          <w:rFonts w:ascii="Arial" w:hAnsi="Arial" w:cs="Arial"/>
          <w:b/>
          <w:bCs/>
          <w:color w:val="4D4D4D"/>
          <w:kern w:val="0"/>
          <w:sz w:val="30"/>
          <w:szCs w:val="30"/>
        </w:rPr>
      </w:pPr>
      <w:r>
        <w:rPr>
          <w:rFonts w:ascii="Arial" w:hAnsi="Arial" w:cs="Arial"/>
          <w:b/>
          <w:bCs/>
          <w:color w:val="4D4D4D"/>
          <w:kern w:val="0"/>
          <w:sz w:val="30"/>
          <w:szCs w:val="30"/>
        </w:rPr>
        <w:t>学习的通知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自</w:t>
      </w:r>
      <w:r>
        <w:rPr>
          <w:rFonts w:ascii="Arial" w:hAnsi="Arial" w:cs="Arial"/>
        </w:rPr>
        <w:t>2013</w:t>
      </w:r>
      <w:r>
        <w:rPr>
          <w:rFonts w:ascii="Arial" w:hAnsi="Arial" w:cs="Arial"/>
        </w:rPr>
        <w:t>年，我校与台湾中原大学、中正大学开展了本科</w:t>
      </w:r>
      <w:r>
        <w:rPr>
          <w:rFonts w:ascii="Arial" w:hAnsi="Arial" w:cs="Arial" w:hint="eastAsia"/>
        </w:rPr>
        <w:t>生</w:t>
      </w:r>
      <w:r>
        <w:rPr>
          <w:rFonts w:ascii="Arial" w:hAnsi="Arial" w:cs="Arial"/>
        </w:rPr>
        <w:t>交流</w:t>
      </w:r>
      <w:r>
        <w:rPr>
          <w:rFonts w:ascii="Arial" w:hAnsi="Arial" w:cs="Arial" w:hint="eastAsia"/>
        </w:rPr>
        <w:t>活动以来</w:t>
      </w:r>
      <w:r>
        <w:rPr>
          <w:rFonts w:ascii="Arial" w:hAnsi="Arial" w:cs="Arial"/>
        </w:rPr>
        <w:t>，已有</w:t>
      </w:r>
      <w:r>
        <w:rPr>
          <w:rFonts w:ascii="Arial" w:hAnsi="Arial" w:cs="Arial"/>
        </w:rPr>
        <w:t>100</w:t>
      </w:r>
      <w:r>
        <w:rPr>
          <w:rFonts w:ascii="Arial" w:hAnsi="Arial" w:cs="Arial"/>
        </w:rPr>
        <w:t>余名学生先后赴台高校交流学习，取得了良好效果。</w:t>
      </w: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23</w:t>
      </w:r>
      <w:r>
        <w:rPr>
          <w:rFonts w:ascii="Arial" w:hAnsi="Arial" w:cs="Arial"/>
        </w:rPr>
        <w:t>年，我校将继续选派</w:t>
      </w:r>
      <w:r>
        <w:rPr>
          <w:rFonts w:ascii="Arial" w:hAnsi="Arial" w:cs="Arial" w:hint="eastAsia"/>
          <w:highlight w:val="yellow"/>
        </w:rPr>
        <w:t>3</w:t>
      </w:r>
      <w:r>
        <w:rPr>
          <w:rFonts w:ascii="Arial" w:hAnsi="Arial" w:cs="Arial"/>
          <w:highlight w:val="yellow"/>
        </w:rPr>
        <w:t>0</w:t>
      </w:r>
      <w:r>
        <w:rPr>
          <w:rFonts w:ascii="Arial" w:hAnsi="Arial" w:cs="Arial"/>
          <w:highlight w:val="yellow"/>
        </w:rPr>
        <w:t>名</w:t>
      </w:r>
      <w:r>
        <w:rPr>
          <w:rFonts w:ascii="Arial" w:hAnsi="Arial" w:cs="Arial"/>
        </w:rPr>
        <w:t>本科生赴上述台湾高校学习，为期一学期（约半年）。现将有关事项通知如下：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  <w:color w:val="4D4D4D"/>
        </w:rPr>
        <w:t> </w:t>
      </w:r>
      <w:r>
        <w:rPr>
          <w:rFonts w:ascii="Arial" w:hAnsi="Arial" w:cs="Arial"/>
        </w:rPr>
        <w:t>一、项目介绍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、大学简介：　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中原大学创立于</w:t>
      </w:r>
      <w:r>
        <w:rPr>
          <w:rFonts w:ascii="Arial" w:hAnsi="Arial" w:cs="Arial"/>
        </w:rPr>
        <w:t>1955</w:t>
      </w:r>
      <w:r>
        <w:rPr>
          <w:rFonts w:ascii="Arial" w:hAnsi="Arial" w:cs="Arial"/>
        </w:rPr>
        <w:t>年，位于</w:t>
      </w:r>
      <w:r>
        <w:rPr>
          <w:rFonts w:ascii="Arial" w:hAnsi="Arial" w:cs="Arial" w:hint="eastAsia"/>
        </w:rPr>
        <w:t>台北市</w:t>
      </w:r>
      <w:r>
        <w:rPr>
          <w:rFonts w:ascii="Arial" w:hAnsi="Arial" w:cs="Arial"/>
        </w:rPr>
        <w:t>桃园县。中原大学以「笃信力行」为校训，设有理、工、商、法、设计、人文与教育、电机资讯等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个学院。该校在台湾私立高校中排名较前，其毕业生颇受企业欢迎，特别是工科毕业生在台湾的就业排名位于私立大学之首。</w:t>
      </w:r>
      <w:r>
        <w:rPr>
          <w:rFonts w:ascii="Arial" w:hAnsi="Arial" w:cs="Arial"/>
        </w:rPr>
        <w:t> 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中正大学始创于</w:t>
      </w:r>
      <w:r>
        <w:rPr>
          <w:rFonts w:ascii="Arial" w:hAnsi="Arial" w:cs="Arial"/>
        </w:rPr>
        <w:t>1940</w:t>
      </w:r>
      <w:r>
        <w:rPr>
          <w:rFonts w:ascii="Arial" w:hAnsi="Arial" w:cs="Arial"/>
        </w:rPr>
        <w:t>年，</w:t>
      </w:r>
      <w:r>
        <w:rPr>
          <w:rFonts w:ascii="Arial" w:hAnsi="Arial" w:cs="Arial" w:hint="eastAsia"/>
        </w:rPr>
        <w:t>位于台南嘉义县。</w:t>
      </w:r>
      <w:r>
        <w:rPr>
          <w:rFonts w:ascii="Arial" w:hAnsi="Arial" w:cs="Arial"/>
        </w:rPr>
        <w:t>1989</w:t>
      </w:r>
      <w:r>
        <w:rPr>
          <w:rFonts w:ascii="Arial" w:hAnsi="Arial" w:cs="Arial"/>
        </w:rPr>
        <w:t>年在台湾复校，是台湾著名的综合性公立大学。设有文学院、理学院、社会科学院、</w:t>
      </w:r>
      <w:hyperlink r:id="rId7" w:anchor="3_3#3_3" w:history="1">
        <w:r>
          <w:t>工学院</w:t>
        </w:r>
      </w:hyperlink>
      <w:r>
        <w:rPr>
          <w:rFonts w:ascii="Arial" w:hAnsi="Arial" w:cs="Arial"/>
        </w:rPr>
        <w:t>、</w:t>
      </w:r>
      <w:hyperlink r:id="rId8" w:anchor="3_4#3_4" w:history="1">
        <w:r>
          <w:t>管理学院</w:t>
        </w:r>
      </w:hyperlink>
      <w:r>
        <w:rPr>
          <w:rFonts w:ascii="Arial" w:hAnsi="Arial" w:cs="Arial"/>
        </w:rPr>
        <w:t>、法学院、教育学院等七大学部。排名仅次于台湾顶尖级大学，其规格相当于大陆较好的</w:t>
      </w:r>
      <w:r>
        <w:rPr>
          <w:rFonts w:ascii="Arial" w:hAnsi="Arial" w:cs="Arial"/>
        </w:rPr>
        <w:t>“985”</w:t>
      </w:r>
      <w:r>
        <w:rPr>
          <w:rFonts w:ascii="Arial" w:hAnsi="Arial" w:cs="Arial"/>
        </w:rPr>
        <w:t>工程学校。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、学分认可：学生在以上台湾高校学习一个学期，成绩由台湾高校考核合格后可抵扣其同期在我校应修课程（</w:t>
      </w:r>
      <w:r>
        <w:rPr>
          <w:rFonts w:ascii="Arial" w:hAnsi="Arial" w:cs="Arial"/>
          <w:color w:val="FF0000"/>
        </w:rPr>
        <w:t>在台高校所修学分</w:t>
      </w:r>
      <w:r>
        <w:rPr>
          <w:rFonts w:ascii="Arial" w:hAnsi="Arial" w:cs="Arial" w:hint="eastAsia"/>
          <w:color w:val="FF0000"/>
        </w:rPr>
        <w:t>与专业相关且</w:t>
      </w:r>
      <w:r>
        <w:rPr>
          <w:rFonts w:ascii="Arial" w:hAnsi="Arial" w:cs="Arial"/>
          <w:color w:val="FF0000"/>
        </w:rPr>
        <w:t>要求大于或者等于</w:t>
      </w:r>
      <w:r>
        <w:rPr>
          <w:rFonts w:ascii="Arial" w:hAnsi="Arial" w:cs="Arial"/>
          <w:color w:val="FF0000"/>
        </w:rPr>
        <w:t>18</w:t>
      </w:r>
      <w:r>
        <w:rPr>
          <w:rFonts w:ascii="Arial" w:hAnsi="Arial" w:cs="Arial"/>
          <w:color w:val="FF0000"/>
        </w:rPr>
        <w:t>个学分</w:t>
      </w:r>
      <w:r>
        <w:rPr>
          <w:rFonts w:ascii="Arial" w:hAnsi="Arial" w:cs="Arial"/>
        </w:rPr>
        <w:t>）。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、学习时间：</w:t>
      </w:r>
      <w:r>
        <w:rPr>
          <w:rFonts w:ascii="Arial" w:hAnsi="Arial" w:cs="Arial"/>
          <w:color w:val="FF0000"/>
        </w:rPr>
        <w:t>20</w:t>
      </w:r>
      <w:r>
        <w:rPr>
          <w:rFonts w:ascii="Arial" w:hAnsi="Arial" w:cs="Arial" w:hint="eastAsia"/>
          <w:color w:val="FF0000"/>
        </w:rPr>
        <w:t>23</w:t>
      </w:r>
      <w:r>
        <w:rPr>
          <w:rFonts w:ascii="Arial" w:hAnsi="Arial" w:cs="Arial"/>
          <w:color w:val="FF0000"/>
        </w:rPr>
        <w:t>年</w:t>
      </w:r>
      <w:r>
        <w:rPr>
          <w:rFonts w:ascii="Arial" w:hAnsi="Arial" w:cs="Arial" w:hint="eastAsia"/>
          <w:color w:val="FF0000"/>
        </w:rPr>
        <w:t>9</w:t>
      </w:r>
      <w:r>
        <w:rPr>
          <w:rFonts w:ascii="Arial" w:hAnsi="Arial" w:cs="Arial"/>
          <w:color w:val="FF0000"/>
        </w:rPr>
        <w:t>月</w:t>
      </w:r>
      <w:r>
        <w:rPr>
          <w:rFonts w:ascii="Arial" w:hAnsi="Arial" w:cs="Arial"/>
          <w:color w:val="FF0000"/>
        </w:rPr>
        <w:t>—20</w:t>
      </w:r>
      <w:r>
        <w:rPr>
          <w:rFonts w:ascii="Arial" w:hAnsi="Arial" w:cs="Arial" w:hint="eastAsia"/>
          <w:color w:val="FF0000"/>
        </w:rPr>
        <w:t>24</w:t>
      </w:r>
      <w:r>
        <w:rPr>
          <w:rFonts w:ascii="Arial" w:hAnsi="Arial" w:cs="Arial"/>
          <w:color w:val="FF0000"/>
        </w:rPr>
        <w:t>年</w:t>
      </w:r>
      <w:r>
        <w:rPr>
          <w:rFonts w:ascii="Arial" w:hAnsi="Arial" w:cs="Arial"/>
          <w:color w:val="FF0000"/>
        </w:rPr>
        <w:t>1</w:t>
      </w:r>
      <w:r>
        <w:rPr>
          <w:rFonts w:ascii="Arial" w:hAnsi="Arial" w:cs="Arial"/>
          <w:color w:val="FF0000"/>
        </w:rPr>
        <w:t>月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二、报名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　　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．报名条件：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150" w:firstLine="360"/>
        <w:rPr>
          <w:rFonts w:ascii="Arial" w:hAnsi="Arial" w:cs="Arial"/>
        </w:rPr>
      </w:pPr>
      <w:r>
        <w:rPr>
          <w:rFonts w:ascii="Arial" w:hAnsi="Arial" w:cs="Arial"/>
        </w:rPr>
        <w:t>（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）在校的本科</w:t>
      </w:r>
      <w:r>
        <w:rPr>
          <w:rFonts w:ascii="Arial" w:hAnsi="Arial" w:cs="Arial" w:hint="eastAsia"/>
        </w:rPr>
        <w:t>一、</w:t>
      </w:r>
      <w:r>
        <w:rPr>
          <w:rFonts w:ascii="Arial" w:hAnsi="Arial" w:cs="Arial"/>
        </w:rPr>
        <w:t>二年级学生；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150" w:firstLine="360"/>
        <w:rPr>
          <w:rFonts w:ascii="Arial" w:hAnsi="Arial" w:cs="Arial"/>
        </w:rPr>
      </w:pPr>
      <w:r>
        <w:rPr>
          <w:rFonts w:ascii="Arial" w:hAnsi="Arial" w:cs="Arial"/>
        </w:rPr>
        <w:t>（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）热爱祖国、热爱学校，拥护祖国和平统一方针，具备国内外时事政治方面相关知识，了解国家对台工作的基本方针政策；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150" w:firstLine="360"/>
        <w:rPr>
          <w:rFonts w:ascii="Arial" w:hAnsi="Arial" w:cs="Arial"/>
        </w:rPr>
      </w:pPr>
      <w:r>
        <w:rPr>
          <w:rFonts w:ascii="Arial" w:hAnsi="Arial" w:cs="Arial"/>
        </w:rPr>
        <w:t>（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）身</w:t>
      </w:r>
      <w:r>
        <w:rPr>
          <w:rFonts w:ascii="Arial" w:hAnsi="Arial" w:cs="Arial" w:hint="eastAsia"/>
        </w:rPr>
        <w:t>心</w:t>
      </w:r>
      <w:r>
        <w:rPr>
          <w:rFonts w:ascii="Arial" w:hAnsi="Arial" w:cs="Arial"/>
        </w:rPr>
        <w:t>健康，能圆满完成学习任务；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150" w:firstLine="360"/>
        <w:rPr>
          <w:rFonts w:ascii="Arial" w:hAnsi="Arial" w:cs="Arial"/>
        </w:rPr>
      </w:pPr>
      <w:r>
        <w:rPr>
          <w:rFonts w:ascii="Arial" w:hAnsi="Arial" w:cs="Arial"/>
        </w:rPr>
        <w:t>（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）学习成绩</w:t>
      </w:r>
      <w:r>
        <w:rPr>
          <w:rFonts w:ascii="Arial" w:hAnsi="Arial" w:cs="Arial" w:hint="eastAsia"/>
        </w:rPr>
        <w:t>优良</w:t>
      </w:r>
      <w:r>
        <w:rPr>
          <w:rFonts w:ascii="Arial" w:hAnsi="Arial" w:cs="Arial"/>
        </w:rPr>
        <w:t>，所有</w:t>
      </w:r>
      <w:r>
        <w:rPr>
          <w:rFonts w:ascii="Arial" w:hAnsi="Arial" w:cs="Arial" w:hint="eastAsia"/>
        </w:rPr>
        <w:t>已学专业培养计划</w:t>
      </w:r>
      <w:r>
        <w:rPr>
          <w:rFonts w:ascii="Arial" w:hAnsi="Arial" w:cs="Arial"/>
        </w:rPr>
        <w:t>课程均</w:t>
      </w:r>
      <w:r>
        <w:rPr>
          <w:rFonts w:ascii="Arial" w:hAnsi="Arial" w:cs="Arial" w:hint="eastAsia"/>
        </w:rPr>
        <w:t>已通过</w:t>
      </w:r>
      <w:r>
        <w:rPr>
          <w:rFonts w:ascii="Arial" w:hAnsi="Arial" w:cs="Arial"/>
        </w:rPr>
        <w:t>。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>
        <w:rPr>
          <w:rFonts w:ascii="Arial" w:hAnsi="Arial" w:cs="Arial"/>
        </w:rPr>
        <w:t>．报名材料：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（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）报名表一份（附件</w:t>
      </w: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>）；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（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）中文成绩单一份；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（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）各类获奖证书（非必备）；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．选派学院及专业：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7"/>
        <w:gridCol w:w="1521"/>
        <w:gridCol w:w="3563"/>
        <w:gridCol w:w="2302"/>
      </w:tblGrid>
      <w:tr w:rsidR="00845F4C">
        <w:trPr>
          <w:trHeight w:val="584"/>
          <w:tblCellSpacing w:w="0" w:type="dxa"/>
          <w:jc w:val="center"/>
        </w:trPr>
        <w:tc>
          <w:tcPr>
            <w:tcW w:w="537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序号</w:t>
            </w:r>
          </w:p>
        </w:tc>
        <w:tc>
          <w:tcPr>
            <w:tcW w:w="1521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学院</w:t>
            </w:r>
          </w:p>
        </w:tc>
        <w:tc>
          <w:tcPr>
            <w:tcW w:w="3563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报名专业</w:t>
            </w:r>
          </w:p>
        </w:tc>
        <w:tc>
          <w:tcPr>
            <w:tcW w:w="2302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交换台湾高校</w:t>
            </w:r>
          </w:p>
        </w:tc>
      </w:tr>
      <w:tr w:rsidR="00845F4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1</w:t>
            </w:r>
          </w:p>
        </w:tc>
        <w:tc>
          <w:tcPr>
            <w:tcW w:w="1521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材料学院</w:t>
            </w:r>
          </w:p>
        </w:tc>
        <w:tc>
          <w:tcPr>
            <w:tcW w:w="3563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各专业</w:t>
            </w:r>
          </w:p>
        </w:tc>
        <w:tc>
          <w:tcPr>
            <w:tcW w:w="2302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中原大学</w:t>
            </w:r>
          </w:p>
        </w:tc>
      </w:tr>
      <w:tr w:rsidR="00845F4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2</w:t>
            </w:r>
          </w:p>
        </w:tc>
        <w:tc>
          <w:tcPr>
            <w:tcW w:w="1521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环化学院</w:t>
            </w:r>
          </w:p>
        </w:tc>
        <w:tc>
          <w:tcPr>
            <w:tcW w:w="3563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应用化学、环境工程、材料化学</w:t>
            </w:r>
          </w:p>
        </w:tc>
        <w:tc>
          <w:tcPr>
            <w:tcW w:w="2302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中原大学、中正大学</w:t>
            </w:r>
          </w:p>
        </w:tc>
      </w:tr>
      <w:tr w:rsidR="00845F4C">
        <w:trPr>
          <w:trHeight w:val="653"/>
          <w:tblCellSpacing w:w="0" w:type="dxa"/>
          <w:jc w:val="center"/>
        </w:trPr>
        <w:tc>
          <w:tcPr>
            <w:tcW w:w="537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3</w:t>
            </w:r>
          </w:p>
        </w:tc>
        <w:tc>
          <w:tcPr>
            <w:tcW w:w="1521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proofErr w:type="gramStart"/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航制学院</w:t>
            </w:r>
            <w:proofErr w:type="gramEnd"/>
          </w:p>
        </w:tc>
        <w:tc>
          <w:tcPr>
            <w:tcW w:w="3563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机械设计制造及其自动化</w:t>
            </w:r>
            <w:r w:rsidRPr="00525C44">
              <w:rPr>
                <w:rFonts w:ascii="Arial" w:hAnsi="Arial" w:cs="Arial" w:hint="eastAsia"/>
                <w:kern w:val="0"/>
                <w:szCs w:val="21"/>
                <w:highlight w:val="yellow"/>
              </w:rPr>
              <w:t>、</w:t>
            </w: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材料成型及控制工程</w:t>
            </w:r>
            <w:r w:rsidRPr="00525C44">
              <w:rPr>
                <w:rFonts w:ascii="Arial" w:hAnsi="Arial" w:cs="Arial" w:hint="eastAsia"/>
                <w:kern w:val="0"/>
                <w:szCs w:val="21"/>
                <w:highlight w:val="yellow"/>
              </w:rPr>
              <w:t>、</w:t>
            </w: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焊接技术与工程</w:t>
            </w:r>
          </w:p>
        </w:tc>
        <w:tc>
          <w:tcPr>
            <w:tcW w:w="2302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中原大学、中正大学</w:t>
            </w:r>
          </w:p>
        </w:tc>
      </w:tr>
      <w:tr w:rsidR="00845F4C">
        <w:trPr>
          <w:trHeight w:val="587"/>
          <w:tblCellSpacing w:w="0" w:type="dxa"/>
          <w:jc w:val="center"/>
        </w:trPr>
        <w:tc>
          <w:tcPr>
            <w:tcW w:w="537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4</w:t>
            </w:r>
          </w:p>
        </w:tc>
        <w:tc>
          <w:tcPr>
            <w:tcW w:w="1521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信工学院</w:t>
            </w:r>
          </w:p>
        </w:tc>
        <w:tc>
          <w:tcPr>
            <w:tcW w:w="3563" w:type="dxa"/>
            <w:vAlign w:val="center"/>
          </w:tcPr>
          <w:p w:rsidR="00845F4C" w:rsidRPr="00525C44" w:rsidRDefault="00DE1B95" w:rsidP="009B03F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电子信息工程、通信</w:t>
            </w:r>
            <w:r w:rsidR="009B03F6" w:rsidRPr="00525C44">
              <w:rPr>
                <w:rFonts w:ascii="Arial" w:hAnsi="Arial" w:cs="Arial"/>
                <w:kern w:val="0"/>
                <w:szCs w:val="21"/>
                <w:highlight w:val="yellow"/>
              </w:rPr>
              <w:t>工程</w:t>
            </w: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、</w:t>
            </w:r>
            <w:r w:rsidR="009B03F6" w:rsidRPr="00525C44">
              <w:rPr>
                <w:rFonts w:ascii="Arial" w:hAnsi="Arial" w:cs="Arial"/>
                <w:kern w:val="0"/>
                <w:szCs w:val="21"/>
                <w:highlight w:val="yellow"/>
              </w:rPr>
              <w:t>电气工程及其</w:t>
            </w: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自动化、计算机</w:t>
            </w:r>
            <w:r w:rsidR="009B03F6" w:rsidRPr="00525C44">
              <w:rPr>
                <w:rFonts w:ascii="Arial" w:hAnsi="Arial" w:cs="Arial"/>
                <w:kern w:val="0"/>
                <w:szCs w:val="21"/>
                <w:highlight w:val="yellow"/>
              </w:rPr>
              <w:t>科学与技术</w:t>
            </w: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、网络工程</w:t>
            </w:r>
          </w:p>
        </w:tc>
        <w:tc>
          <w:tcPr>
            <w:tcW w:w="2302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中原大学</w:t>
            </w:r>
          </w:p>
        </w:tc>
      </w:tr>
      <w:tr w:rsidR="00845F4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5</w:t>
            </w:r>
          </w:p>
        </w:tc>
        <w:tc>
          <w:tcPr>
            <w:tcW w:w="1521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外语学院</w:t>
            </w:r>
          </w:p>
        </w:tc>
        <w:tc>
          <w:tcPr>
            <w:tcW w:w="3563" w:type="dxa"/>
            <w:vAlign w:val="center"/>
          </w:tcPr>
          <w:p w:rsidR="00845F4C" w:rsidRPr="00525C44" w:rsidRDefault="00DE1B95" w:rsidP="00525C4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英语</w:t>
            </w:r>
          </w:p>
        </w:tc>
        <w:tc>
          <w:tcPr>
            <w:tcW w:w="2302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中原大学、中正大学</w:t>
            </w:r>
          </w:p>
        </w:tc>
      </w:tr>
      <w:tr w:rsidR="00845F4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6</w:t>
            </w:r>
          </w:p>
        </w:tc>
        <w:tc>
          <w:tcPr>
            <w:tcW w:w="1521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proofErr w:type="gramStart"/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数信学院</w:t>
            </w:r>
            <w:proofErr w:type="gramEnd"/>
          </w:p>
        </w:tc>
        <w:tc>
          <w:tcPr>
            <w:tcW w:w="3563" w:type="dxa"/>
            <w:vAlign w:val="center"/>
          </w:tcPr>
          <w:p w:rsidR="00845F4C" w:rsidRPr="00525C44" w:rsidRDefault="00525C4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数学与</w:t>
            </w:r>
            <w:r w:rsidR="00DE1B95" w:rsidRPr="00525C44">
              <w:rPr>
                <w:rFonts w:ascii="Arial" w:hAnsi="Arial" w:cs="Arial"/>
                <w:kern w:val="0"/>
                <w:szCs w:val="21"/>
                <w:highlight w:val="yellow"/>
              </w:rPr>
              <w:t>应用数学</w:t>
            </w:r>
          </w:p>
        </w:tc>
        <w:tc>
          <w:tcPr>
            <w:tcW w:w="2302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中原大学、中正大学</w:t>
            </w:r>
          </w:p>
        </w:tc>
      </w:tr>
      <w:tr w:rsidR="00845F4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7</w:t>
            </w:r>
          </w:p>
        </w:tc>
        <w:tc>
          <w:tcPr>
            <w:tcW w:w="1521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测光学院</w:t>
            </w:r>
          </w:p>
        </w:tc>
        <w:tc>
          <w:tcPr>
            <w:tcW w:w="3563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各专业</w:t>
            </w:r>
          </w:p>
        </w:tc>
        <w:tc>
          <w:tcPr>
            <w:tcW w:w="2302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中原大学、中正大学</w:t>
            </w:r>
          </w:p>
        </w:tc>
      </w:tr>
      <w:tr w:rsidR="00845F4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8</w:t>
            </w:r>
          </w:p>
        </w:tc>
        <w:tc>
          <w:tcPr>
            <w:tcW w:w="1521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经管学院</w:t>
            </w:r>
          </w:p>
        </w:tc>
        <w:tc>
          <w:tcPr>
            <w:tcW w:w="3563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各专业</w:t>
            </w:r>
          </w:p>
        </w:tc>
        <w:tc>
          <w:tcPr>
            <w:tcW w:w="2302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中原大学、中正大学</w:t>
            </w:r>
          </w:p>
        </w:tc>
      </w:tr>
      <w:tr w:rsidR="00845F4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9</w:t>
            </w:r>
          </w:p>
        </w:tc>
        <w:tc>
          <w:tcPr>
            <w:tcW w:w="1521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土建学院</w:t>
            </w:r>
          </w:p>
        </w:tc>
        <w:tc>
          <w:tcPr>
            <w:tcW w:w="3563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土木工程</w:t>
            </w:r>
          </w:p>
        </w:tc>
        <w:tc>
          <w:tcPr>
            <w:tcW w:w="2302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中原大学</w:t>
            </w:r>
          </w:p>
        </w:tc>
      </w:tr>
      <w:tr w:rsidR="00845F4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10</w:t>
            </w:r>
          </w:p>
        </w:tc>
        <w:tc>
          <w:tcPr>
            <w:tcW w:w="1521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软件学院</w:t>
            </w:r>
          </w:p>
        </w:tc>
        <w:tc>
          <w:tcPr>
            <w:tcW w:w="3563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软件工程</w:t>
            </w:r>
          </w:p>
        </w:tc>
        <w:tc>
          <w:tcPr>
            <w:tcW w:w="2302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中原大学</w:t>
            </w:r>
          </w:p>
        </w:tc>
      </w:tr>
      <w:tr w:rsidR="00845F4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11</w:t>
            </w:r>
          </w:p>
        </w:tc>
        <w:tc>
          <w:tcPr>
            <w:tcW w:w="1521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文法学院</w:t>
            </w:r>
          </w:p>
        </w:tc>
        <w:tc>
          <w:tcPr>
            <w:tcW w:w="3563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新闻学</w:t>
            </w:r>
          </w:p>
        </w:tc>
        <w:tc>
          <w:tcPr>
            <w:tcW w:w="2302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中正大学</w:t>
            </w:r>
          </w:p>
        </w:tc>
      </w:tr>
      <w:tr w:rsidR="00845F4C">
        <w:trPr>
          <w:tblCellSpacing w:w="0" w:type="dxa"/>
          <w:jc w:val="center"/>
        </w:trPr>
        <w:tc>
          <w:tcPr>
            <w:tcW w:w="537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12</w:t>
            </w:r>
          </w:p>
        </w:tc>
        <w:tc>
          <w:tcPr>
            <w:tcW w:w="1521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国际教育学院</w:t>
            </w:r>
          </w:p>
        </w:tc>
        <w:tc>
          <w:tcPr>
            <w:tcW w:w="3563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各专业</w:t>
            </w:r>
          </w:p>
        </w:tc>
        <w:tc>
          <w:tcPr>
            <w:tcW w:w="2302" w:type="dxa"/>
            <w:vAlign w:val="center"/>
          </w:tcPr>
          <w:p w:rsidR="00845F4C" w:rsidRPr="00525C44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  <w:highlight w:val="yellow"/>
              </w:rPr>
            </w:pPr>
            <w:r w:rsidRPr="00525C44">
              <w:rPr>
                <w:rFonts w:ascii="Arial" w:hAnsi="Arial" w:cs="Arial"/>
                <w:kern w:val="0"/>
                <w:szCs w:val="21"/>
                <w:highlight w:val="yellow"/>
              </w:rPr>
              <w:t>中原大学、中正大学</w:t>
            </w:r>
          </w:p>
        </w:tc>
      </w:tr>
    </w:tbl>
    <w:p w:rsidR="00845F4C" w:rsidRDefault="00DE1B95">
      <w:pPr>
        <w:pStyle w:val="a5"/>
        <w:spacing w:before="0" w:beforeAutospacing="0" w:after="0" w:afterAutospacing="0" w:line="50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/>
          <w:color w:val="4D4D4D"/>
          <w:sz w:val="21"/>
          <w:szCs w:val="21"/>
        </w:rPr>
        <w:t> </w:t>
      </w:r>
      <w:r>
        <w:rPr>
          <w:rFonts w:ascii="Arial" w:hAnsi="Arial" w:cs="Arial"/>
          <w:color w:val="4D4D4D"/>
          <w:sz w:val="21"/>
          <w:szCs w:val="21"/>
        </w:rPr>
        <w:t xml:space="preserve">　</w:t>
      </w:r>
      <w:r>
        <w:rPr>
          <w:rFonts w:ascii="Arial" w:hAnsi="Arial" w:cs="Arial"/>
        </w:rPr>
        <w:t>建议学生可登陆中原大学官网（</w:t>
      </w:r>
      <w:hyperlink r:id="rId9" w:history="1">
        <w:r>
          <w:rPr>
            <w:rFonts w:ascii="Arial" w:hAnsi="Arial" w:cs="Arial"/>
          </w:rPr>
          <w:t>www.cycu.edu.tw</w:t>
        </w:r>
      </w:hyperlink>
      <w:r>
        <w:rPr>
          <w:rFonts w:ascii="Arial" w:hAnsi="Arial" w:cs="Arial"/>
        </w:rPr>
        <w:t>）、中正大学官网（</w:t>
      </w:r>
      <w:r>
        <w:rPr>
          <w:rFonts w:ascii="Arial" w:hAnsi="Arial" w:cs="Arial"/>
        </w:rPr>
        <w:t>www.ccu.edu.tw</w:t>
      </w:r>
      <w:r>
        <w:rPr>
          <w:rFonts w:ascii="Arial" w:hAnsi="Arial" w:cs="Arial"/>
        </w:rPr>
        <w:t>）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查询与以上学校所设专业里与自己所学相同或相近的专业，也可查看了解到各级学生的培养计划和学分分配情况。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>．选派：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全校</w:t>
      </w:r>
      <w:r>
        <w:rPr>
          <w:rFonts w:ascii="Arial" w:hAnsi="Arial" w:cs="Arial"/>
        </w:rPr>
        <w:t>共选派</w:t>
      </w:r>
      <w:r>
        <w:rPr>
          <w:rFonts w:ascii="Arial" w:hAnsi="Arial" w:cs="Arial" w:hint="eastAsia"/>
          <w:highlight w:val="yellow"/>
        </w:rPr>
        <w:t>3</w:t>
      </w:r>
      <w:r>
        <w:rPr>
          <w:rFonts w:ascii="Arial" w:hAnsi="Arial" w:cs="Arial"/>
          <w:highlight w:val="yellow"/>
        </w:rPr>
        <w:t>0</w:t>
      </w:r>
      <w:r>
        <w:rPr>
          <w:rFonts w:ascii="Arial" w:hAnsi="Arial" w:cs="Arial"/>
          <w:highlight w:val="yellow"/>
        </w:rPr>
        <w:t>个</w:t>
      </w:r>
      <w:r>
        <w:rPr>
          <w:rFonts w:ascii="Arial" w:hAnsi="Arial" w:cs="Arial"/>
        </w:rPr>
        <w:t>名额，</w:t>
      </w:r>
      <w:bookmarkStart w:id="0" w:name="_GoBack"/>
      <w:bookmarkEnd w:id="0"/>
      <w:r>
        <w:rPr>
          <w:rFonts w:ascii="Arial" w:hAnsi="Arial" w:cs="Arial"/>
        </w:rPr>
        <w:t>由</w:t>
      </w:r>
      <w:r>
        <w:rPr>
          <w:rFonts w:ascii="Arial" w:hAnsi="Arial" w:cs="Arial" w:hint="eastAsia"/>
        </w:rPr>
        <w:t>学生报名、</w:t>
      </w:r>
      <w:r>
        <w:rPr>
          <w:rFonts w:ascii="Arial" w:hAnsi="Arial" w:cs="Arial"/>
        </w:rPr>
        <w:t>相关学院</w:t>
      </w:r>
      <w:r>
        <w:rPr>
          <w:rFonts w:ascii="Arial" w:hAnsi="Arial" w:cs="Arial" w:hint="eastAsia"/>
        </w:rPr>
        <w:t>审批推荐后</w:t>
      </w:r>
      <w:r>
        <w:rPr>
          <w:rFonts w:ascii="Arial" w:hAnsi="Arial" w:cs="Arial"/>
        </w:rPr>
        <w:t>，</w:t>
      </w:r>
      <w:r>
        <w:rPr>
          <w:rFonts w:ascii="Arial" w:hAnsi="Arial" w:cs="Arial" w:hint="eastAsia"/>
        </w:rPr>
        <w:t>学生将《</w:t>
      </w:r>
      <w:hyperlink r:id="rId10" w:history="1">
        <w:r>
          <w:t>赴台交流生报名表</w:t>
        </w:r>
      </w:hyperlink>
      <w:r>
        <w:rPr>
          <w:rFonts w:ascii="Arial" w:hAnsi="Arial" w:cs="Arial" w:hint="eastAsia"/>
        </w:rPr>
        <w:t>》及个人成绩单交</w:t>
      </w:r>
      <w:r>
        <w:rPr>
          <w:rFonts w:ascii="Arial" w:hAnsi="Arial" w:cs="Arial"/>
        </w:rPr>
        <w:t>学校国际合作与交流处</w:t>
      </w:r>
      <w:r>
        <w:rPr>
          <w:rFonts w:ascii="Arial" w:hAnsi="Arial" w:cs="Arial" w:hint="eastAsia"/>
        </w:rPr>
        <w:t>审核，再</w:t>
      </w:r>
      <w:r>
        <w:rPr>
          <w:rFonts w:ascii="Arial" w:hAnsi="Arial" w:cs="Arial"/>
        </w:rPr>
        <w:t>统一报送台湾高校最终决定录取名单。</w:t>
      </w:r>
      <w:r>
        <w:rPr>
          <w:rFonts w:ascii="Arial" w:hAnsi="Arial" w:cs="Arial" w:hint="eastAsia"/>
        </w:rPr>
        <w:t>若报名人数超过</w:t>
      </w:r>
      <w:r>
        <w:rPr>
          <w:rFonts w:ascii="Arial" w:hAnsi="Arial" w:cs="Arial" w:hint="eastAsia"/>
        </w:rPr>
        <w:t>30</w:t>
      </w:r>
      <w:r>
        <w:rPr>
          <w:rFonts w:ascii="Arial" w:hAnsi="Arial" w:cs="Arial" w:hint="eastAsia"/>
        </w:rPr>
        <w:t>人，按平均</w:t>
      </w:r>
      <w:proofErr w:type="gramStart"/>
      <w:r>
        <w:rPr>
          <w:rFonts w:ascii="Arial" w:hAnsi="Arial" w:cs="Arial" w:hint="eastAsia"/>
        </w:rPr>
        <w:t>学分绩从高</w:t>
      </w:r>
      <w:proofErr w:type="gramEnd"/>
      <w:r>
        <w:rPr>
          <w:rFonts w:ascii="Arial" w:hAnsi="Arial" w:cs="Arial" w:hint="eastAsia"/>
        </w:rPr>
        <w:t>到低排名。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</w:rPr>
        <w:t>报名</w:t>
      </w:r>
      <w:r>
        <w:rPr>
          <w:rFonts w:ascii="Arial" w:hAnsi="Arial" w:cs="Arial" w:hint="eastAsia"/>
        </w:rPr>
        <w:t>地点及交表时间：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23</w:t>
      </w:r>
      <w:r>
        <w:rPr>
          <w:rFonts w:ascii="Arial" w:hAnsi="Arial" w:cs="Arial"/>
        </w:rPr>
        <w:t>年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月</w:t>
      </w:r>
      <w:r>
        <w:rPr>
          <w:rFonts w:ascii="Arial" w:hAnsi="Arial" w:cs="Arial" w:hint="eastAsia"/>
          <w:highlight w:val="yellow"/>
        </w:rPr>
        <w:t>18</w:t>
      </w:r>
      <w:r>
        <w:rPr>
          <w:rFonts w:ascii="Arial" w:hAnsi="Arial" w:cs="Arial"/>
          <w:highlight w:val="yellow"/>
        </w:rPr>
        <w:t>日</w:t>
      </w:r>
      <w:r>
        <w:rPr>
          <w:rFonts w:ascii="Arial" w:hAnsi="Arial" w:cs="Arial" w:hint="eastAsia"/>
          <w:highlight w:val="yellow"/>
        </w:rPr>
        <w:t>上</w:t>
      </w:r>
      <w:r>
        <w:rPr>
          <w:rFonts w:ascii="Arial" w:hAnsi="Arial" w:cs="Arial"/>
          <w:highlight w:val="yellow"/>
        </w:rPr>
        <w:t>午</w:t>
      </w:r>
      <w:r>
        <w:rPr>
          <w:rFonts w:ascii="Arial" w:hAnsi="Arial" w:cs="Arial" w:hint="eastAsia"/>
          <w:highlight w:val="yellow"/>
        </w:rPr>
        <w:t>10</w:t>
      </w:r>
      <w:r>
        <w:rPr>
          <w:rFonts w:ascii="Arial" w:hAnsi="Arial" w:cs="Arial" w:hint="eastAsia"/>
          <w:highlight w:val="yellow"/>
        </w:rPr>
        <w:t>：</w:t>
      </w:r>
      <w:r>
        <w:rPr>
          <w:rFonts w:ascii="Arial" w:hAnsi="Arial" w:cs="Arial" w:hint="eastAsia"/>
          <w:highlight w:val="yellow"/>
        </w:rPr>
        <w:t>00</w:t>
      </w:r>
      <w:r>
        <w:rPr>
          <w:rFonts w:ascii="Arial" w:hAnsi="Arial" w:cs="Arial" w:hint="eastAsia"/>
          <w:highlight w:val="yellow"/>
        </w:rPr>
        <w:t>前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将报名表及</w:t>
      </w:r>
      <w:r>
        <w:rPr>
          <w:rFonts w:ascii="Arial" w:hAnsi="Arial" w:cs="Arial" w:hint="eastAsia"/>
        </w:rPr>
        <w:t>个人成绩单</w:t>
      </w:r>
      <w:r>
        <w:rPr>
          <w:rFonts w:ascii="Arial" w:hAnsi="Arial" w:cs="Arial"/>
        </w:rPr>
        <w:t>交</w:t>
      </w:r>
      <w:r>
        <w:rPr>
          <w:rFonts w:ascii="Arial" w:hAnsi="Arial" w:cs="Arial" w:hint="eastAsia"/>
        </w:rPr>
        <w:t>至</w:t>
      </w:r>
      <w:proofErr w:type="gramStart"/>
      <w:r>
        <w:rPr>
          <w:rFonts w:ascii="Arial" w:hAnsi="Arial" w:cs="Arial"/>
        </w:rPr>
        <w:t>国际</w:t>
      </w:r>
      <w:r>
        <w:rPr>
          <w:rFonts w:ascii="Arial" w:hAnsi="Arial" w:cs="Arial" w:hint="eastAsia"/>
        </w:rPr>
        <w:t>楼</w:t>
      </w:r>
      <w:proofErr w:type="gramEnd"/>
      <w:r>
        <w:rPr>
          <w:rFonts w:ascii="Arial" w:hAnsi="Arial" w:cs="Arial"/>
          <w:highlight w:val="yellow"/>
        </w:rPr>
        <w:t>2</w:t>
      </w:r>
      <w:r>
        <w:rPr>
          <w:rFonts w:ascii="Arial" w:hAnsi="Arial" w:cs="Arial" w:hint="eastAsia"/>
          <w:highlight w:val="yellow"/>
        </w:rPr>
        <w:t>07</w:t>
      </w:r>
      <w:r>
        <w:rPr>
          <w:rFonts w:ascii="Arial" w:hAnsi="Arial" w:cs="Arial"/>
          <w:highlight w:val="yellow"/>
        </w:rPr>
        <w:t>室</w:t>
      </w:r>
      <w:r>
        <w:rPr>
          <w:rFonts w:ascii="Arial" w:hAnsi="Arial" w:cs="Arial" w:hint="eastAsia"/>
          <w:highlight w:val="yellow"/>
        </w:rPr>
        <w:t>李</w:t>
      </w:r>
      <w:r>
        <w:rPr>
          <w:rFonts w:ascii="Arial" w:hAnsi="Arial" w:cs="Arial"/>
          <w:highlight w:val="yellow"/>
        </w:rPr>
        <w:t>老师</w:t>
      </w:r>
      <w:r>
        <w:rPr>
          <w:rFonts w:ascii="Arial" w:hAnsi="Arial" w:cs="Arial" w:hint="eastAsia"/>
        </w:rPr>
        <w:t>，详细情况于</w:t>
      </w:r>
      <w:r>
        <w:rPr>
          <w:rFonts w:ascii="Arial" w:hAnsi="Arial" w:cs="Arial" w:hint="eastAsia"/>
          <w:highlight w:val="yellow"/>
        </w:rPr>
        <w:t>4</w:t>
      </w:r>
      <w:r>
        <w:rPr>
          <w:rFonts w:ascii="Arial" w:hAnsi="Arial" w:cs="Arial" w:hint="eastAsia"/>
          <w:highlight w:val="yellow"/>
        </w:rPr>
        <w:t>月</w:t>
      </w:r>
      <w:r>
        <w:rPr>
          <w:rFonts w:ascii="Arial" w:hAnsi="Arial" w:cs="Arial" w:hint="eastAsia"/>
          <w:highlight w:val="yellow"/>
        </w:rPr>
        <w:t>18</w:t>
      </w:r>
      <w:r>
        <w:rPr>
          <w:rFonts w:ascii="Arial" w:hAnsi="Arial" w:cs="Arial" w:hint="eastAsia"/>
          <w:highlight w:val="yellow"/>
        </w:rPr>
        <w:t>日</w:t>
      </w:r>
      <w:r>
        <w:rPr>
          <w:rFonts w:ascii="Arial" w:hAnsi="Arial" w:cs="Arial" w:hint="eastAsia"/>
          <w:highlight w:val="yellow"/>
        </w:rPr>
        <w:t>上</w:t>
      </w:r>
      <w:r>
        <w:rPr>
          <w:rFonts w:ascii="Arial" w:hAnsi="Arial" w:cs="Arial" w:hint="eastAsia"/>
          <w:highlight w:val="yellow"/>
        </w:rPr>
        <w:t>午</w:t>
      </w:r>
      <w:r>
        <w:rPr>
          <w:rFonts w:ascii="Arial" w:hAnsi="Arial" w:cs="Arial" w:hint="eastAsia"/>
          <w:highlight w:val="yellow"/>
        </w:rPr>
        <w:t>1</w:t>
      </w:r>
      <w:r>
        <w:rPr>
          <w:rFonts w:ascii="Arial" w:hAnsi="Arial" w:cs="Arial" w:hint="eastAsia"/>
          <w:highlight w:val="yellow"/>
        </w:rPr>
        <w:t>0</w:t>
      </w:r>
      <w:r>
        <w:rPr>
          <w:rFonts w:ascii="Arial" w:hAnsi="Arial" w:cs="Arial" w:hint="eastAsia"/>
          <w:highlight w:val="yellow"/>
        </w:rPr>
        <w:t>：</w:t>
      </w:r>
      <w:r>
        <w:rPr>
          <w:rFonts w:ascii="Arial" w:hAnsi="Arial" w:cs="Arial" w:hint="eastAsia"/>
          <w:highlight w:val="yellow"/>
        </w:rPr>
        <w:t>00</w:t>
      </w:r>
      <w:r>
        <w:rPr>
          <w:rFonts w:ascii="Arial" w:hAnsi="Arial" w:cs="Arial" w:hint="eastAsia"/>
          <w:highlight w:val="yellow"/>
        </w:rPr>
        <w:t>-11</w:t>
      </w:r>
      <w:r>
        <w:rPr>
          <w:rFonts w:ascii="Arial" w:hAnsi="Arial" w:cs="Arial" w:hint="eastAsia"/>
          <w:highlight w:val="yellow"/>
        </w:rPr>
        <w:t>：</w:t>
      </w:r>
      <w:r>
        <w:rPr>
          <w:rFonts w:ascii="Arial" w:hAnsi="Arial" w:cs="Arial" w:hint="eastAsia"/>
          <w:highlight w:val="yellow"/>
        </w:rPr>
        <w:t>00</w:t>
      </w:r>
      <w:r>
        <w:rPr>
          <w:rFonts w:ascii="Arial" w:hAnsi="Arial" w:cs="Arial" w:hint="eastAsia"/>
        </w:rPr>
        <w:t>集中解答</w:t>
      </w:r>
      <w:r>
        <w:rPr>
          <w:rFonts w:ascii="Arial" w:hAnsi="Arial" w:cs="Arial"/>
        </w:rPr>
        <w:t>。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三、相关费用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、台湾高校每学期（半年）学费</w:t>
      </w:r>
      <w:r>
        <w:rPr>
          <w:rFonts w:ascii="Arial" w:hAnsi="Arial" w:cs="Arial" w:hint="eastAsia"/>
        </w:rPr>
        <w:t>，由台方高校收取。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中原大学每学期学费为</w:t>
      </w:r>
      <w:r>
        <w:rPr>
          <w:rFonts w:ascii="Arial" w:hAnsi="Arial" w:cs="Arial"/>
        </w:rPr>
        <w:t>58000</w:t>
      </w:r>
      <w:r>
        <w:rPr>
          <w:rFonts w:ascii="Arial" w:hAnsi="Arial" w:cs="Arial" w:hint="eastAsia"/>
        </w:rPr>
        <w:t>-74</w:t>
      </w:r>
      <w:r>
        <w:rPr>
          <w:rFonts w:ascii="Arial" w:hAnsi="Arial" w:cs="Arial"/>
        </w:rPr>
        <w:t>000</w:t>
      </w:r>
      <w:r>
        <w:rPr>
          <w:rFonts w:ascii="Arial" w:hAnsi="Arial" w:cs="Arial"/>
        </w:rPr>
        <w:t>新台币</w:t>
      </w:r>
      <w:r>
        <w:rPr>
          <w:rFonts w:ascii="Arial" w:hAnsi="Arial" w:cs="Arial" w:hint="eastAsia"/>
        </w:rPr>
        <w:t>(</w:t>
      </w:r>
      <w:r>
        <w:rPr>
          <w:rFonts w:ascii="Arial" w:hAnsi="Arial" w:cs="Arial" w:hint="eastAsia"/>
        </w:rPr>
        <w:t>依各学院而异</w:t>
      </w:r>
      <w:r>
        <w:rPr>
          <w:rFonts w:ascii="Arial" w:hAnsi="Arial" w:cs="Arial" w:hint="eastAsia"/>
        </w:rPr>
        <w:t>)</w:t>
      </w:r>
      <w:r>
        <w:rPr>
          <w:rFonts w:ascii="Arial" w:hAnsi="Arial" w:cs="Arial"/>
        </w:rPr>
        <w:t>，约合人民币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32</w:t>
      </w:r>
      <w:r>
        <w:rPr>
          <w:rFonts w:ascii="Arial" w:hAnsi="Arial" w:cs="Arial"/>
        </w:rPr>
        <w:t>00--1</w:t>
      </w:r>
      <w:r>
        <w:rPr>
          <w:rFonts w:ascii="Arial" w:hAnsi="Arial" w:cs="Arial" w:hint="eastAsia"/>
        </w:rPr>
        <w:t>682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元；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中正大学每学期学费为</w:t>
      </w:r>
      <w:r>
        <w:rPr>
          <w:rFonts w:ascii="Arial" w:hAnsi="Arial" w:cs="Arial" w:hint="eastAsia"/>
        </w:rPr>
        <w:t>48000-55000</w:t>
      </w:r>
      <w:r>
        <w:rPr>
          <w:rFonts w:ascii="Arial" w:hAnsi="Arial" w:cs="Arial"/>
        </w:rPr>
        <w:t>新台币</w:t>
      </w:r>
      <w:r>
        <w:rPr>
          <w:rFonts w:ascii="Arial" w:hAnsi="Arial" w:cs="Arial" w:hint="eastAsia"/>
        </w:rPr>
        <w:t>(</w:t>
      </w:r>
      <w:r>
        <w:rPr>
          <w:rFonts w:ascii="Arial" w:hAnsi="Arial" w:cs="Arial" w:hint="eastAsia"/>
        </w:rPr>
        <w:t>依各学院而异</w:t>
      </w:r>
      <w:r>
        <w:rPr>
          <w:rFonts w:ascii="Arial" w:hAnsi="Arial" w:cs="Arial" w:hint="eastAsia"/>
        </w:rPr>
        <w:t>)</w:t>
      </w:r>
      <w:r>
        <w:rPr>
          <w:rFonts w:ascii="Arial" w:hAnsi="Arial" w:cs="Arial"/>
        </w:rPr>
        <w:t>，约合人民币</w:t>
      </w:r>
      <w:r>
        <w:rPr>
          <w:rFonts w:ascii="Arial" w:hAnsi="Arial" w:cs="Arial" w:hint="eastAsia"/>
        </w:rPr>
        <w:t>11000-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25</w:t>
      </w:r>
      <w:r>
        <w:rPr>
          <w:rFonts w:ascii="Arial" w:hAnsi="Arial" w:cs="Arial"/>
        </w:rPr>
        <w:t>00</w:t>
      </w:r>
      <w:r>
        <w:rPr>
          <w:rFonts w:ascii="Arial" w:hAnsi="Arial" w:cs="Arial" w:hint="eastAsia"/>
        </w:rPr>
        <w:t>元</w:t>
      </w:r>
      <w:r>
        <w:rPr>
          <w:rFonts w:ascii="Arial" w:hAnsi="Arial" w:cs="Arial"/>
        </w:rPr>
        <w:t>；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　（参考汇率：按人民币对台币：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:</w:t>
      </w:r>
      <w:r>
        <w:rPr>
          <w:rFonts w:ascii="Arial" w:hAnsi="Arial" w:cs="Arial"/>
        </w:rPr>
        <w:t>4.</w:t>
      </w:r>
      <w:r>
        <w:rPr>
          <w:rFonts w:ascii="Arial" w:hAnsi="Arial" w:cs="Arial" w:hint="eastAsia"/>
        </w:rPr>
        <w:t>4</w:t>
      </w:r>
      <w:r>
        <w:rPr>
          <w:rFonts w:ascii="Arial" w:hAnsi="Arial" w:cs="Arial"/>
        </w:rPr>
        <w:t>汇率估算）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、我校所派交换生应向南昌航空大学正常交纳学费。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、我校派出交换生的赴台手续费、交通费、在台住宿费、生活费、书费、保险费</w:t>
      </w:r>
      <w:r>
        <w:rPr>
          <w:rFonts w:ascii="Arial" w:hAnsi="Arial" w:cs="Arial" w:hint="eastAsia"/>
        </w:rPr>
        <w:t>、往返机票费</w:t>
      </w:r>
      <w:r>
        <w:rPr>
          <w:rFonts w:ascii="Arial" w:hAnsi="Arial" w:cs="Arial"/>
        </w:rPr>
        <w:t>及其他杂费等由学生本人自理。相关费用预估如下（实际费用以台湾高校公布信息为准）：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0"/>
        <w:gridCol w:w="1852"/>
        <w:gridCol w:w="4718"/>
      </w:tblGrid>
      <w:tr w:rsidR="00845F4C">
        <w:trPr>
          <w:trHeight w:val="506"/>
          <w:tblCellSpacing w:w="0" w:type="dxa"/>
          <w:jc w:val="center"/>
        </w:trPr>
        <w:tc>
          <w:tcPr>
            <w:tcW w:w="1590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项目</w:t>
            </w:r>
          </w:p>
        </w:tc>
        <w:tc>
          <w:tcPr>
            <w:tcW w:w="1852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预估费用（人民币）</w:t>
            </w:r>
          </w:p>
        </w:tc>
        <w:tc>
          <w:tcPr>
            <w:tcW w:w="4718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kern w:val="0"/>
                <w:szCs w:val="21"/>
              </w:rPr>
              <w:t>备注按照台湾提供数据并按汇率估算</w:t>
            </w:r>
          </w:p>
        </w:tc>
      </w:tr>
      <w:tr w:rsidR="00845F4C">
        <w:trPr>
          <w:trHeight w:val="396"/>
          <w:tblCellSpacing w:w="0" w:type="dxa"/>
          <w:jc w:val="center"/>
        </w:trPr>
        <w:tc>
          <w:tcPr>
            <w:tcW w:w="1590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入台证费用</w:t>
            </w:r>
          </w:p>
        </w:tc>
        <w:tc>
          <w:tcPr>
            <w:tcW w:w="1852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30</w:t>
            </w:r>
          </w:p>
        </w:tc>
        <w:tc>
          <w:tcPr>
            <w:tcW w:w="4718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个人申请费用</w:t>
            </w:r>
            <w:r>
              <w:rPr>
                <w:rFonts w:ascii="Arial" w:hAnsi="Arial" w:cs="Arial"/>
                <w:kern w:val="0"/>
                <w:szCs w:val="21"/>
              </w:rPr>
              <w:t>130</w:t>
            </w:r>
            <w:r>
              <w:rPr>
                <w:rFonts w:ascii="Arial" w:hAnsi="Arial" w:cs="Arial"/>
                <w:kern w:val="0"/>
                <w:szCs w:val="21"/>
              </w:rPr>
              <w:t>元，台湾高校负责办理</w:t>
            </w:r>
          </w:p>
        </w:tc>
      </w:tr>
      <w:tr w:rsidR="00845F4C">
        <w:trPr>
          <w:trHeight w:val="403"/>
          <w:tblCellSpacing w:w="0" w:type="dxa"/>
          <w:jc w:val="center"/>
        </w:trPr>
        <w:tc>
          <w:tcPr>
            <w:tcW w:w="1590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台湾通行证</w:t>
            </w:r>
          </w:p>
        </w:tc>
        <w:tc>
          <w:tcPr>
            <w:tcW w:w="1852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90</w:t>
            </w:r>
          </w:p>
        </w:tc>
        <w:tc>
          <w:tcPr>
            <w:tcW w:w="4718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公安机关办理（含照相费）</w:t>
            </w:r>
          </w:p>
        </w:tc>
      </w:tr>
      <w:tr w:rsidR="00845F4C">
        <w:trPr>
          <w:tblCellSpacing w:w="0" w:type="dxa"/>
          <w:jc w:val="center"/>
        </w:trPr>
        <w:tc>
          <w:tcPr>
            <w:tcW w:w="1590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ascii="Arial" w:hAnsi="Arial" w:cs="Arial"/>
                <w:kern w:val="0"/>
                <w:szCs w:val="21"/>
              </w:rPr>
              <w:t>个月的餐费</w:t>
            </w:r>
          </w:p>
        </w:tc>
        <w:tc>
          <w:tcPr>
            <w:tcW w:w="1852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  <w:r>
              <w:rPr>
                <w:rFonts w:ascii="Arial" w:hAnsi="Arial" w:cs="Arial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kern w:val="0"/>
                <w:szCs w:val="21"/>
              </w:rPr>
              <w:t>600</w:t>
            </w:r>
          </w:p>
        </w:tc>
        <w:tc>
          <w:tcPr>
            <w:tcW w:w="4718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每日三餐费用预计共</w:t>
            </w:r>
            <w:r>
              <w:rPr>
                <w:rFonts w:ascii="Arial" w:hAnsi="Arial" w:cs="Arial"/>
                <w:kern w:val="0"/>
                <w:szCs w:val="21"/>
              </w:rPr>
              <w:t>70</w:t>
            </w:r>
            <w:r>
              <w:rPr>
                <w:rFonts w:ascii="Arial" w:hAnsi="Arial" w:cs="Arial"/>
                <w:kern w:val="0"/>
                <w:szCs w:val="21"/>
              </w:rPr>
              <w:t>元</w:t>
            </w:r>
            <w:r>
              <w:rPr>
                <w:rFonts w:ascii="Arial" w:hAnsi="Arial" w:cs="Arial"/>
                <w:kern w:val="0"/>
                <w:szCs w:val="21"/>
              </w:rPr>
              <w:t>*30</w:t>
            </w:r>
            <w:r>
              <w:rPr>
                <w:rFonts w:ascii="Arial" w:hAnsi="Arial" w:cs="Arial"/>
                <w:kern w:val="0"/>
                <w:szCs w:val="21"/>
              </w:rPr>
              <w:t>天</w:t>
            </w:r>
            <w:r>
              <w:rPr>
                <w:rFonts w:ascii="Arial" w:hAnsi="Arial" w:cs="Arial"/>
                <w:kern w:val="0"/>
                <w:szCs w:val="21"/>
              </w:rPr>
              <w:t>=2100</w:t>
            </w:r>
            <w:r>
              <w:rPr>
                <w:rFonts w:ascii="Arial" w:hAnsi="Arial" w:cs="Arial"/>
                <w:kern w:val="0"/>
                <w:szCs w:val="21"/>
              </w:rPr>
              <w:t>元</w:t>
            </w:r>
            <w:r>
              <w:rPr>
                <w:rFonts w:ascii="Arial" w:hAnsi="Arial" w:cs="Arial"/>
                <w:kern w:val="0"/>
                <w:szCs w:val="21"/>
              </w:rPr>
              <w:t>*6</w:t>
            </w:r>
            <w:r>
              <w:rPr>
                <w:rFonts w:ascii="Arial" w:hAnsi="Arial" w:cs="Arial"/>
                <w:kern w:val="0"/>
                <w:szCs w:val="21"/>
              </w:rPr>
              <w:t>个月</w:t>
            </w:r>
            <w:r>
              <w:rPr>
                <w:rFonts w:ascii="Arial" w:hAnsi="Arial" w:cs="Arial"/>
                <w:kern w:val="0"/>
                <w:szCs w:val="21"/>
              </w:rPr>
              <w:t>=12600</w:t>
            </w:r>
            <w:r>
              <w:rPr>
                <w:rFonts w:ascii="Arial" w:hAnsi="Arial" w:cs="Arial"/>
                <w:kern w:val="0"/>
                <w:szCs w:val="21"/>
              </w:rPr>
              <w:t>元；</w:t>
            </w:r>
          </w:p>
        </w:tc>
      </w:tr>
      <w:tr w:rsidR="00845F4C">
        <w:trPr>
          <w:trHeight w:val="475"/>
          <w:tblCellSpacing w:w="0" w:type="dxa"/>
          <w:jc w:val="center"/>
        </w:trPr>
        <w:tc>
          <w:tcPr>
            <w:tcW w:w="1590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ascii="Arial" w:hAnsi="Arial" w:cs="Arial"/>
                <w:kern w:val="0"/>
                <w:szCs w:val="21"/>
              </w:rPr>
              <w:t>个月的住宿费</w:t>
            </w:r>
          </w:p>
        </w:tc>
        <w:tc>
          <w:tcPr>
            <w:tcW w:w="1852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7</w:t>
            </w:r>
            <w:r>
              <w:rPr>
                <w:rFonts w:ascii="Arial" w:hAnsi="Arial" w:cs="Arial"/>
                <w:kern w:val="0"/>
                <w:szCs w:val="21"/>
              </w:rPr>
              <w:t>00</w:t>
            </w:r>
            <w:r>
              <w:rPr>
                <w:rFonts w:ascii="Arial" w:hAnsi="Arial" w:cs="Arial" w:hint="eastAsia"/>
                <w:kern w:val="0"/>
                <w:szCs w:val="21"/>
              </w:rPr>
              <w:t>0-9000</w:t>
            </w:r>
          </w:p>
        </w:tc>
        <w:tc>
          <w:tcPr>
            <w:tcW w:w="4718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预计住宿费用</w:t>
            </w:r>
          </w:p>
        </w:tc>
      </w:tr>
      <w:tr w:rsidR="00845F4C">
        <w:trPr>
          <w:tblCellSpacing w:w="0" w:type="dxa"/>
          <w:jc w:val="center"/>
        </w:trPr>
        <w:tc>
          <w:tcPr>
            <w:tcW w:w="1590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合计</w:t>
            </w:r>
          </w:p>
        </w:tc>
        <w:tc>
          <w:tcPr>
            <w:tcW w:w="1852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19</w:t>
            </w:r>
            <w:r>
              <w:rPr>
                <w:rFonts w:ascii="Arial" w:hAnsi="Arial" w:cs="Arial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ascii="Arial" w:hAnsi="Arial" w:cs="Arial" w:hint="eastAsia"/>
                <w:kern w:val="0"/>
                <w:szCs w:val="21"/>
              </w:rPr>
              <w:t>20-21</w:t>
            </w:r>
            <w:r>
              <w:rPr>
                <w:rFonts w:ascii="Arial" w:hAnsi="Arial" w:cs="Arial" w:hint="eastAsia"/>
                <w:kern w:val="0"/>
                <w:szCs w:val="21"/>
              </w:rPr>
              <w:t>，</w:t>
            </w:r>
            <w:r>
              <w:rPr>
                <w:rFonts w:ascii="Arial" w:hAnsi="Arial" w:cs="Arial" w:hint="eastAsia"/>
                <w:kern w:val="0"/>
                <w:szCs w:val="21"/>
              </w:rPr>
              <w:t>820</w:t>
            </w:r>
          </w:p>
        </w:tc>
        <w:tc>
          <w:tcPr>
            <w:tcW w:w="4718" w:type="dxa"/>
            <w:vAlign w:val="center"/>
          </w:tcPr>
          <w:p w:rsidR="00845F4C" w:rsidRDefault="00DE1B95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1.</w:t>
            </w:r>
            <w:r>
              <w:rPr>
                <w:rFonts w:ascii="Arial" w:hAnsi="Arial" w:cs="Arial"/>
                <w:kern w:val="0"/>
                <w:szCs w:val="21"/>
              </w:rPr>
              <w:t>不含个人私人及生活用品支出费用；</w:t>
            </w:r>
            <w:r>
              <w:rPr>
                <w:rFonts w:ascii="Arial" w:hAnsi="Arial" w:cs="Arial"/>
                <w:kern w:val="0"/>
                <w:szCs w:val="21"/>
              </w:rPr>
              <w:t xml:space="preserve">2. </w:t>
            </w:r>
            <w:r>
              <w:rPr>
                <w:rFonts w:ascii="Arial" w:hAnsi="Arial" w:cs="Arial"/>
                <w:kern w:val="0"/>
                <w:szCs w:val="21"/>
              </w:rPr>
              <w:t>此预估费用皆为预估较大值，实际花费还依个人消费习惯为主。</w:t>
            </w:r>
          </w:p>
        </w:tc>
      </w:tr>
    </w:tbl>
    <w:p w:rsidR="00845F4C" w:rsidRDefault="00DE1B95">
      <w:pPr>
        <w:pStyle w:val="a5"/>
        <w:spacing w:before="0" w:beforeAutospacing="0" w:after="0" w:afterAutospacing="0" w:line="500" w:lineRule="exact"/>
        <w:ind w:firstLineChars="200" w:firstLine="320"/>
        <w:rPr>
          <w:rFonts w:ascii="Arial" w:hAnsi="Arial" w:cs="Arial"/>
        </w:rPr>
      </w:pPr>
      <w:r>
        <w:rPr>
          <w:rFonts w:ascii="Arial" w:hAnsi="Arial" w:cs="Arial"/>
          <w:color w:val="4D4D4D"/>
          <w:sz w:val="16"/>
          <w:szCs w:val="16"/>
        </w:rPr>
        <w:t> </w:t>
      </w:r>
      <w:r>
        <w:rPr>
          <w:rFonts w:ascii="Arial" w:hAnsi="Arial" w:cs="Arial"/>
          <w:color w:val="4D4D4D"/>
          <w:sz w:val="21"/>
          <w:szCs w:val="21"/>
        </w:rPr>
        <w:t xml:space="preserve">　</w:t>
      </w:r>
      <w:r>
        <w:rPr>
          <w:rFonts w:ascii="Arial" w:hAnsi="Arial" w:cs="Arial"/>
        </w:rPr>
        <w:t xml:space="preserve">　四、选拔录取流程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>学生报名</w:t>
      </w:r>
      <w:r>
        <w:rPr>
          <w:rFonts w:ascii="Arial" w:hAnsi="Arial" w:cs="Arial"/>
        </w:rPr>
        <w:t>---</w:t>
      </w:r>
      <w:r>
        <w:rPr>
          <w:rFonts w:ascii="Arial" w:hAnsi="Arial" w:cs="Arial"/>
        </w:rPr>
        <w:t>相关学院择优推荐</w:t>
      </w:r>
      <w:r>
        <w:rPr>
          <w:rFonts w:ascii="Arial" w:hAnsi="Arial" w:cs="Arial" w:hint="eastAsia"/>
        </w:rPr>
        <w:t>并附上成绩单</w:t>
      </w:r>
      <w:r>
        <w:rPr>
          <w:rFonts w:ascii="Arial" w:hAnsi="Arial" w:cs="Arial"/>
        </w:rPr>
        <w:t>----</w:t>
      </w:r>
      <w:r>
        <w:rPr>
          <w:rFonts w:ascii="Arial" w:hAnsi="Arial" w:cs="Arial"/>
        </w:rPr>
        <w:t>学院主管教学的领导签字盖章</w:t>
      </w:r>
      <w:r>
        <w:rPr>
          <w:rFonts w:ascii="Arial" w:hAnsi="Arial" w:cs="Arial"/>
        </w:rPr>
        <w:t>----</w:t>
      </w:r>
      <w:r>
        <w:rPr>
          <w:rFonts w:ascii="Arial" w:hAnsi="Arial" w:cs="Arial"/>
        </w:rPr>
        <w:t>将名单报送国际</w:t>
      </w:r>
      <w:r>
        <w:rPr>
          <w:rFonts w:ascii="Arial" w:hAnsi="Arial" w:cs="Arial" w:hint="eastAsia"/>
        </w:rPr>
        <w:t>合作与交流处</w:t>
      </w:r>
      <w:r>
        <w:rPr>
          <w:rFonts w:ascii="Arial" w:hAnsi="Arial" w:cs="Arial"/>
        </w:rPr>
        <w:t>——</w:t>
      </w:r>
      <w:r>
        <w:rPr>
          <w:rFonts w:ascii="Arial" w:hAnsi="Arial" w:cs="Arial"/>
        </w:rPr>
        <w:t>报中原大学、中正大学选拔审核</w:t>
      </w:r>
      <w:r>
        <w:rPr>
          <w:rFonts w:ascii="Arial" w:hAnsi="Arial" w:cs="Arial"/>
        </w:rPr>
        <w:t>----</w:t>
      </w:r>
      <w:r>
        <w:rPr>
          <w:rFonts w:ascii="Arial" w:hAnsi="Arial" w:cs="Arial"/>
        </w:rPr>
        <w:t>公示名单。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　附件：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ab/>
        <w:t xml:space="preserve">1. </w:t>
      </w:r>
      <w:hyperlink r:id="rId11" w:history="1">
        <w:r>
          <w:t>中正大学招生简章</w:t>
        </w:r>
      </w:hyperlink>
    </w:p>
    <w:p w:rsidR="00845F4C" w:rsidRDefault="00845F4C">
      <w:pPr>
        <w:pStyle w:val="a5"/>
        <w:numPr>
          <w:ilvl w:val="0"/>
          <w:numId w:val="1"/>
        </w:numPr>
        <w:spacing w:before="0" w:beforeAutospacing="0" w:after="0" w:afterAutospacing="0" w:line="500" w:lineRule="exact"/>
        <w:ind w:firstLineChars="700" w:firstLine="1680"/>
        <w:rPr>
          <w:rFonts w:ascii="Arial" w:hAnsi="Arial" w:cs="Arial"/>
        </w:rPr>
      </w:pPr>
      <w:hyperlink r:id="rId12" w:history="1">
        <w:r w:rsidR="00DE1B95">
          <w:rPr>
            <w:rFonts w:ascii="Arial" w:hAnsi="Arial" w:cs="Arial" w:hint="eastAsia"/>
          </w:rPr>
          <w:t>中原大学报名通知</w:t>
        </w:r>
      </w:hyperlink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　　</w:t>
      </w:r>
      <w:r>
        <w:rPr>
          <w:rFonts w:ascii="Arial" w:hAnsi="Arial" w:cs="Arial" w:hint="eastAsia"/>
        </w:rPr>
        <w:t xml:space="preserve">   </w:t>
      </w:r>
      <w:r>
        <w:rPr>
          <w:rFonts w:ascii="Arial" w:hAnsi="Arial" w:cs="Arial" w:hint="eastAsia"/>
        </w:rPr>
        <w:tab/>
        <w:t xml:space="preserve">3. </w:t>
      </w:r>
      <w:hyperlink r:id="rId13" w:history="1">
        <w:r>
          <w:rPr>
            <w:rFonts w:ascii="Arial" w:hAnsi="Arial" w:cs="Arial" w:hint="eastAsia"/>
          </w:rPr>
          <w:t>赴台交流生报名表</w:t>
        </w:r>
      </w:hyperlink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　　　　　　　　　　　　　　　</w:t>
      </w:r>
      <w:r>
        <w:rPr>
          <w:rFonts w:ascii="Arial" w:hAnsi="Arial" w:cs="Arial" w:hint="eastAsia"/>
        </w:rPr>
        <w:t xml:space="preserve">       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150" w:firstLine="5160"/>
        <w:rPr>
          <w:rFonts w:ascii="Arial" w:hAnsi="Arial" w:cs="Arial"/>
        </w:rPr>
      </w:pPr>
      <w:r>
        <w:rPr>
          <w:rFonts w:ascii="Arial" w:hAnsi="Arial" w:cs="Arial" w:hint="eastAsia"/>
        </w:rPr>
        <w:t>教务处、</w:t>
      </w:r>
      <w:r>
        <w:rPr>
          <w:rFonts w:ascii="Arial" w:hAnsi="Arial" w:cs="Arial"/>
        </w:rPr>
        <w:t>国际合作与交流处</w:t>
      </w:r>
    </w:p>
    <w:p w:rsidR="00845F4C" w:rsidRDefault="00DE1B95">
      <w:pPr>
        <w:pStyle w:val="a5"/>
        <w:spacing w:before="0" w:beforeAutospacing="0" w:after="0" w:afterAutospacing="0" w:line="500" w:lineRule="exact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　　　　　　　　　　　　　　　　　　　　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20</w:t>
      </w:r>
      <w:r>
        <w:rPr>
          <w:rFonts w:ascii="Arial" w:hAnsi="Arial" w:cs="Arial" w:hint="eastAsia"/>
        </w:rPr>
        <w:t>23</w:t>
      </w:r>
      <w:r>
        <w:rPr>
          <w:rFonts w:ascii="Arial" w:hAnsi="Arial" w:cs="Arial"/>
        </w:rPr>
        <w:t>年</w:t>
      </w:r>
      <w:r>
        <w:rPr>
          <w:rFonts w:ascii="Arial" w:hAnsi="Arial" w:cs="Arial" w:hint="eastAsia"/>
        </w:rPr>
        <w:t>4</w:t>
      </w:r>
      <w:r>
        <w:rPr>
          <w:rFonts w:ascii="Arial" w:hAnsi="Arial" w:cs="Arial"/>
        </w:rPr>
        <w:t>月</w:t>
      </w:r>
      <w:r>
        <w:rPr>
          <w:rFonts w:ascii="Arial" w:hAnsi="Arial" w:cs="Arial" w:hint="eastAsia"/>
        </w:rPr>
        <w:t>10</w:t>
      </w:r>
      <w:r>
        <w:rPr>
          <w:rFonts w:ascii="Arial" w:hAnsi="Arial" w:cs="Arial"/>
        </w:rPr>
        <w:t>日</w:t>
      </w:r>
    </w:p>
    <w:sectPr w:rsidR="00845F4C" w:rsidSect="00845F4C">
      <w:footerReference w:type="default" r:id="rId14"/>
      <w:pgSz w:w="11906" w:h="16838"/>
      <w:pgMar w:top="1135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B95" w:rsidRDefault="00DE1B95" w:rsidP="00845F4C">
      <w:r>
        <w:separator/>
      </w:r>
    </w:p>
  </w:endnote>
  <w:endnote w:type="continuationSeparator" w:id="0">
    <w:p w:rsidR="00DE1B95" w:rsidRDefault="00DE1B95" w:rsidP="00845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0859"/>
    </w:sdtPr>
    <w:sdtContent>
      <w:p w:rsidR="00845F4C" w:rsidRDefault="00845F4C">
        <w:pPr>
          <w:pStyle w:val="a3"/>
          <w:jc w:val="center"/>
        </w:pPr>
        <w:r w:rsidRPr="00845F4C">
          <w:fldChar w:fldCharType="begin"/>
        </w:r>
        <w:r w:rsidR="00DE1B95">
          <w:instrText xml:space="preserve"> PAGE   \* MERGEFORMAT </w:instrText>
        </w:r>
        <w:r w:rsidRPr="00845F4C">
          <w:fldChar w:fldCharType="separate"/>
        </w:r>
        <w:r w:rsidR="00525C44" w:rsidRPr="00525C4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45F4C" w:rsidRDefault="00845F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B95" w:rsidRDefault="00DE1B95" w:rsidP="00845F4C">
      <w:r>
        <w:separator/>
      </w:r>
    </w:p>
  </w:footnote>
  <w:footnote w:type="continuationSeparator" w:id="0">
    <w:p w:rsidR="00DE1B95" w:rsidRDefault="00DE1B95" w:rsidP="00845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B2FD"/>
    <w:multiLevelType w:val="singleLevel"/>
    <w:tmpl w:val="0971B2F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ZkYzhlMWI4YWFiYTljNGUwODE5MmQxNmNkYzQzNDQifQ=="/>
  </w:docVars>
  <w:rsids>
    <w:rsidRoot w:val="00AE4E3B"/>
    <w:rsid w:val="0010516B"/>
    <w:rsid w:val="00156FE5"/>
    <w:rsid w:val="002205BD"/>
    <w:rsid w:val="00254120"/>
    <w:rsid w:val="002C208E"/>
    <w:rsid w:val="003524DF"/>
    <w:rsid w:val="003D52CA"/>
    <w:rsid w:val="004B1D58"/>
    <w:rsid w:val="004E0780"/>
    <w:rsid w:val="00500B7B"/>
    <w:rsid w:val="00525C44"/>
    <w:rsid w:val="00540081"/>
    <w:rsid w:val="006436D9"/>
    <w:rsid w:val="006E33C6"/>
    <w:rsid w:val="006E6239"/>
    <w:rsid w:val="00704740"/>
    <w:rsid w:val="00704CE8"/>
    <w:rsid w:val="007815A5"/>
    <w:rsid w:val="00784F44"/>
    <w:rsid w:val="007D0BF4"/>
    <w:rsid w:val="00807A80"/>
    <w:rsid w:val="00845F4C"/>
    <w:rsid w:val="008B0380"/>
    <w:rsid w:val="00956335"/>
    <w:rsid w:val="009703E9"/>
    <w:rsid w:val="009B03F6"/>
    <w:rsid w:val="009E140F"/>
    <w:rsid w:val="00A41B7F"/>
    <w:rsid w:val="00AE4E3B"/>
    <w:rsid w:val="00B25F31"/>
    <w:rsid w:val="00B54136"/>
    <w:rsid w:val="00B629F8"/>
    <w:rsid w:val="00B915FA"/>
    <w:rsid w:val="00BB28C5"/>
    <w:rsid w:val="00BC29E9"/>
    <w:rsid w:val="00BE3CFC"/>
    <w:rsid w:val="00BE657B"/>
    <w:rsid w:val="00BF717D"/>
    <w:rsid w:val="00C44E8C"/>
    <w:rsid w:val="00C6393A"/>
    <w:rsid w:val="00C912A6"/>
    <w:rsid w:val="00CA3350"/>
    <w:rsid w:val="00CB31AA"/>
    <w:rsid w:val="00CE7734"/>
    <w:rsid w:val="00D11854"/>
    <w:rsid w:val="00D1373E"/>
    <w:rsid w:val="00D21870"/>
    <w:rsid w:val="00D26D87"/>
    <w:rsid w:val="00DE1B95"/>
    <w:rsid w:val="00DE2595"/>
    <w:rsid w:val="00E037A1"/>
    <w:rsid w:val="00E152C2"/>
    <w:rsid w:val="00EA7D7C"/>
    <w:rsid w:val="00F9688D"/>
    <w:rsid w:val="00FD02C4"/>
    <w:rsid w:val="00FE0919"/>
    <w:rsid w:val="00FF01DA"/>
    <w:rsid w:val="04453C10"/>
    <w:rsid w:val="04BD1448"/>
    <w:rsid w:val="06685FD6"/>
    <w:rsid w:val="074E6C93"/>
    <w:rsid w:val="07566013"/>
    <w:rsid w:val="099D15D3"/>
    <w:rsid w:val="0A0039EE"/>
    <w:rsid w:val="0BEC0477"/>
    <w:rsid w:val="0C3D4F2E"/>
    <w:rsid w:val="0D0B4AE1"/>
    <w:rsid w:val="0D9F33A5"/>
    <w:rsid w:val="0DC93B84"/>
    <w:rsid w:val="0E170355"/>
    <w:rsid w:val="0EC50423"/>
    <w:rsid w:val="0F05465D"/>
    <w:rsid w:val="0F416B91"/>
    <w:rsid w:val="0FB44FA2"/>
    <w:rsid w:val="0FE52917"/>
    <w:rsid w:val="110C295A"/>
    <w:rsid w:val="11C35925"/>
    <w:rsid w:val="15042C69"/>
    <w:rsid w:val="154E5522"/>
    <w:rsid w:val="16C245C6"/>
    <w:rsid w:val="182F24EA"/>
    <w:rsid w:val="190C5DBF"/>
    <w:rsid w:val="1A574911"/>
    <w:rsid w:val="1AED5DB2"/>
    <w:rsid w:val="1CA90AAE"/>
    <w:rsid w:val="1CCE68C3"/>
    <w:rsid w:val="2020053C"/>
    <w:rsid w:val="22777C59"/>
    <w:rsid w:val="23464CE4"/>
    <w:rsid w:val="244D79ED"/>
    <w:rsid w:val="25AB1DF8"/>
    <w:rsid w:val="26174A9D"/>
    <w:rsid w:val="26D12722"/>
    <w:rsid w:val="28CC33D9"/>
    <w:rsid w:val="29C051BB"/>
    <w:rsid w:val="2A6E2ED6"/>
    <w:rsid w:val="2AFE7743"/>
    <w:rsid w:val="2DF82423"/>
    <w:rsid w:val="2F110897"/>
    <w:rsid w:val="30DD2A72"/>
    <w:rsid w:val="310C1FF4"/>
    <w:rsid w:val="31732B96"/>
    <w:rsid w:val="317A126F"/>
    <w:rsid w:val="33DA5BBE"/>
    <w:rsid w:val="3748494B"/>
    <w:rsid w:val="3A82649D"/>
    <w:rsid w:val="3AF47336"/>
    <w:rsid w:val="3C3920E2"/>
    <w:rsid w:val="3C6E78D8"/>
    <w:rsid w:val="3D037657"/>
    <w:rsid w:val="3D812BCF"/>
    <w:rsid w:val="3E5C3832"/>
    <w:rsid w:val="3FBA052D"/>
    <w:rsid w:val="3FCE0B8E"/>
    <w:rsid w:val="40CF3C43"/>
    <w:rsid w:val="4100051F"/>
    <w:rsid w:val="41456B3D"/>
    <w:rsid w:val="415F49A6"/>
    <w:rsid w:val="431F7FF0"/>
    <w:rsid w:val="439F2DE8"/>
    <w:rsid w:val="468F05E4"/>
    <w:rsid w:val="46C80D87"/>
    <w:rsid w:val="46D76F22"/>
    <w:rsid w:val="482F0BE9"/>
    <w:rsid w:val="486877B7"/>
    <w:rsid w:val="49DA2F03"/>
    <w:rsid w:val="4A7F2666"/>
    <w:rsid w:val="4ABB28CB"/>
    <w:rsid w:val="4CFB183E"/>
    <w:rsid w:val="4ED7545C"/>
    <w:rsid w:val="4F366ED1"/>
    <w:rsid w:val="50467E84"/>
    <w:rsid w:val="50BF4163"/>
    <w:rsid w:val="525C4FB3"/>
    <w:rsid w:val="52D476FE"/>
    <w:rsid w:val="531542F2"/>
    <w:rsid w:val="54FB32A9"/>
    <w:rsid w:val="57406833"/>
    <w:rsid w:val="57E95D64"/>
    <w:rsid w:val="587F072F"/>
    <w:rsid w:val="5AF65651"/>
    <w:rsid w:val="5AFF6118"/>
    <w:rsid w:val="5C012D4E"/>
    <w:rsid w:val="5CF030E7"/>
    <w:rsid w:val="5D69684C"/>
    <w:rsid w:val="60076E2E"/>
    <w:rsid w:val="60E91715"/>
    <w:rsid w:val="60F2659B"/>
    <w:rsid w:val="629A6030"/>
    <w:rsid w:val="6578130E"/>
    <w:rsid w:val="66137954"/>
    <w:rsid w:val="6675400C"/>
    <w:rsid w:val="667C687A"/>
    <w:rsid w:val="66E15536"/>
    <w:rsid w:val="66FB3353"/>
    <w:rsid w:val="670A1B0C"/>
    <w:rsid w:val="68897AAE"/>
    <w:rsid w:val="69FC5186"/>
    <w:rsid w:val="6A73555B"/>
    <w:rsid w:val="6C8A6E30"/>
    <w:rsid w:val="6D023477"/>
    <w:rsid w:val="6D3606D2"/>
    <w:rsid w:val="6D947341"/>
    <w:rsid w:val="71032C11"/>
    <w:rsid w:val="718819D4"/>
    <w:rsid w:val="755C1784"/>
    <w:rsid w:val="75A4651A"/>
    <w:rsid w:val="75FC5B4C"/>
    <w:rsid w:val="765608C9"/>
    <w:rsid w:val="769537B4"/>
    <w:rsid w:val="76FA74A7"/>
    <w:rsid w:val="77381A0C"/>
    <w:rsid w:val="77A475F2"/>
    <w:rsid w:val="7A382727"/>
    <w:rsid w:val="7BA62BA2"/>
    <w:rsid w:val="7C8860E8"/>
    <w:rsid w:val="7D950F34"/>
    <w:rsid w:val="7EA91E28"/>
    <w:rsid w:val="7EE87458"/>
    <w:rsid w:val="7F93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F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45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5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45F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845F4C"/>
    <w:rPr>
      <w:color w:val="4D4D4D"/>
      <w:u w:val="none"/>
    </w:rPr>
  </w:style>
  <w:style w:type="character" w:customStyle="1" w:styleId="Char0">
    <w:name w:val="页眉 Char"/>
    <w:basedOn w:val="a0"/>
    <w:link w:val="a4"/>
    <w:qFormat/>
    <w:rsid w:val="00845F4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45F4C"/>
    <w:rPr>
      <w:kern w:val="2"/>
      <w:sz w:val="18"/>
      <w:szCs w:val="18"/>
    </w:rPr>
  </w:style>
  <w:style w:type="paragraph" w:styleId="a7">
    <w:name w:val="Balloon Text"/>
    <w:basedOn w:val="a"/>
    <w:link w:val="Char1"/>
    <w:rsid w:val="009B03F6"/>
    <w:rPr>
      <w:sz w:val="18"/>
      <w:szCs w:val="18"/>
    </w:rPr>
  </w:style>
  <w:style w:type="character" w:customStyle="1" w:styleId="Char1">
    <w:name w:val="批注框文本 Char"/>
    <w:basedOn w:val="a0"/>
    <w:link w:val="a7"/>
    <w:rsid w:val="009B03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4543397.htm?fr=aladdin" TargetMode="External"/><Relationship Id="rId13" Type="http://schemas.openxmlformats.org/officeDocument/2006/relationships/hyperlink" Target="http://www.nchu.edu.cn/ckfinder/userfiles/files/&#36212;&#21488;&#20132;&#25442;&#29983;&#25253;&#21517;&#34920;&#21450;&#23398;&#38498;&#27719;&#24635;&#34920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4543397.htm?fr=aladdin" TargetMode="External"/><Relationship Id="rId12" Type="http://schemas.openxmlformats.org/officeDocument/2006/relationships/hyperlink" Target="http://www.nchu.edu.cn/ckfinder/userfiles/files/&#20013;&#21407;&#22823;&#23398;&#31616;&#20171;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hu.edu.cn/ckfinder/userfiles/files/&#65288;&#31777;&#39636;&#29256;&#65289;&#20013;&#27491;&#22823;&#23416;&#25307;&#25910;&#35370;&#21839;&#29983;&#31777;&#31456;2015_03_14_updated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chu.edu.cn/ckfinder/userfiles/files/&#36212;&#21488;&#20132;&#25442;&#29983;&#25253;&#21517;&#34920;&#21450;&#23398;&#38498;&#27719;&#24635;&#3492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ycu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2214</Characters>
  <Application>Microsoft Office Word</Application>
  <DocSecurity>0</DocSecurity>
  <Lines>18</Lines>
  <Paragraphs>5</Paragraphs>
  <ScaleCrop>false</ScaleCrop>
  <Company>daohangxitong.com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江盈</dc:creator>
  <cp:lastModifiedBy>daohangxitong.com</cp:lastModifiedBy>
  <cp:revision>2</cp:revision>
  <cp:lastPrinted>2019-03-27T02:16:00Z</cp:lastPrinted>
  <dcterms:created xsi:type="dcterms:W3CDTF">2023-04-12T00:01:00Z</dcterms:created>
  <dcterms:modified xsi:type="dcterms:W3CDTF">2023-04-12T00:01:00Z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4A85EC1FCC984CE8A8E0ECC7DD663DE3</vt:lpwstr>
  </property>
</Properties>
</file>